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33F" w:rsidRPr="000F4B0C" w:rsidRDefault="00617FAC" w:rsidP="00DA0F14">
      <w:pPr>
        <w:spacing w:after="0" w:line="240" w:lineRule="auto"/>
        <w:rPr>
          <w:rFonts w:ascii="MS PMincho" w:eastAsia="MS PMincho" w:hAnsi="MS PMincho"/>
        </w:rPr>
      </w:pPr>
      <w:bookmarkStart w:id="0" w:name="_GoBack"/>
      <w:bookmarkEnd w:id="0"/>
      <w:r w:rsidRPr="000F4B0C">
        <w:rPr>
          <w:rFonts w:ascii="MS PMincho" w:eastAsia="MS PMincho" w:hAnsi="MS PMincho"/>
        </w:rPr>
        <w:t>件名：新サービス貿易協定（TiSA）</w:t>
      </w:r>
    </w:p>
    <w:p w:rsidR="005F633F" w:rsidRPr="000F4B0C" w:rsidRDefault="005F633F" w:rsidP="00DA0F14">
      <w:pPr>
        <w:spacing w:after="0" w:line="240" w:lineRule="auto"/>
        <w:rPr>
          <w:rFonts w:ascii="MS PMincho" w:eastAsia="MS PMincho" w:hAnsi="MS PMincho"/>
        </w:rPr>
      </w:pPr>
    </w:p>
    <w:p w:rsidR="005F633F" w:rsidRPr="000F4B0C" w:rsidRDefault="0072056A" w:rsidP="00DA0F14">
      <w:pPr>
        <w:spacing w:after="0" w:line="240" w:lineRule="auto"/>
        <w:rPr>
          <w:rFonts w:ascii="MS PMincho" w:eastAsia="MS PMincho" w:hAnsi="MS PMincho"/>
        </w:rPr>
      </w:pPr>
      <w:r w:rsidRPr="000F4B0C">
        <w:rPr>
          <w:rFonts w:ascii="MS PMincho" w:eastAsia="MS PMincho" w:hAnsi="MS PMincho"/>
        </w:rPr>
        <w:t>2014年4月28日</w:t>
      </w:r>
    </w:p>
    <w:p w:rsidR="00617FAC" w:rsidRPr="000F4B0C" w:rsidRDefault="00617FAC" w:rsidP="00DA0F14">
      <w:pPr>
        <w:spacing w:after="0" w:line="240" w:lineRule="auto"/>
        <w:rPr>
          <w:rFonts w:ascii="MS PMincho" w:eastAsia="MS PMincho" w:hAnsi="MS PMincho"/>
        </w:rPr>
      </w:pPr>
    </w:p>
    <w:p w:rsidR="0072056A" w:rsidRPr="000F4B0C" w:rsidRDefault="0072056A" w:rsidP="000F4B0C">
      <w:pPr>
        <w:spacing w:after="0" w:line="240" w:lineRule="auto"/>
        <w:ind w:firstLineChars="600" w:firstLine="1320"/>
        <w:rPr>
          <w:rFonts w:ascii="MS PMincho" w:eastAsia="MS PMincho" w:hAnsi="MS PMincho"/>
        </w:rPr>
      </w:pPr>
      <w:r w:rsidRPr="000F4B0C">
        <w:rPr>
          <w:rFonts w:ascii="MS PMincho" w:eastAsia="MS PMincho" w:hAnsi="MS PMincho"/>
        </w:rPr>
        <w:t>様［政府リーダーの名前を入れる］</w:t>
      </w:r>
    </w:p>
    <w:p w:rsidR="00617FAC" w:rsidRPr="000F4B0C" w:rsidRDefault="00617FAC" w:rsidP="00DA0F14">
      <w:pPr>
        <w:spacing w:after="0" w:line="240" w:lineRule="auto"/>
        <w:rPr>
          <w:rFonts w:ascii="MS PMincho" w:eastAsia="MS PMincho" w:hAnsi="MS PMincho"/>
        </w:rPr>
      </w:pPr>
    </w:p>
    <w:p w:rsidR="0072056A" w:rsidRPr="000F4B0C" w:rsidRDefault="0072056A" w:rsidP="00DA0F14">
      <w:pPr>
        <w:spacing w:after="0" w:line="240" w:lineRule="auto"/>
        <w:jc w:val="center"/>
        <w:rPr>
          <w:rFonts w:ascii="MS PMincho" w:eastAsia="MS PMincho" w:hAnsi="MS PMincho"/>
          <w:b/>
        </w:rPr>
      </w:pPr>
      <w:r w:rsidRPr="000F4B0C">
        <w:rPr>
          <w:rFonts w:ascii="MS PMincho" w:eastAsia="MS PMincho" w:hAnsi="MS PMincho"/>
          <w:b/>
        </w:rPr>
        <w:t>公共サービスに貿易は不要</w:t>
      </w:r>
    </w:p>
    <w:p w:rsidR="00617FAC" w:rsidRPr="000F4B0C" w:rsidRDefault="00617FAC" w:rsidP="00DA0F14">
      <w:pPr>
        <w:spacing w:after="0" w:line="240" w:lineRule="auto"/>
        <w:jc w:val="center"/>
        <w:rPr>
          <w:rFonts w:ascii="MS PMincho" w:eastAsia="MS PMincho" w:hAnsi="MS PMincho"/>
          <w:b/>
        </w:rPr>
      </w:pPr>
    </w:p>
    <w:p w:rsidR="00617FAC" w:rsidRPr="000F4B0C" w:rsidRDefault="0072056A" w:rsidP="00DA0F14">
      <w:pPr>
        <w:spacing w:after="0" w:line="240" w:lineRule="auto"/>
        <w:rPr>
          <w:rFonts w:ascii="MS PMincho" w:eastAsia="MS PMincho" w:hAnsi="MS PMincho"/>
        </w:rPr>
      </w:pPr>
      <w:r w:rsidRPr="000F4B0C">
        <w:rPr>
          <w:rFonts w:ascii="MS PMincho" w:eastAsia="MS PMincho" w:hAnsi="MS PMincho"/>
        </w:rPr>
        <w:t xml:space="preserve">我が国が新サービス貿易協定（TiSA）の交渉に関与していることについて、深い懸念を表明します。日本国の政府に対し、交渉中の協定全文を公開するまでTiSA交渉を直ちに中断し、TiSAからすべての公共サービスを除外すること、ならびに協定について市民に全面的な協議と民主的な意見を求めることを約束するよう求めます。 </w:t>
      </w:r>
    </w:p>
    <w:p w:rsidR="00617FAC" w:rsidRPr="000F4B0C" w:rsidRDefault="00617FAC" w:rsidP="00DA0F14">
      <w:pPr>
        <w:spacing w:after="0" w:line="240" w:lineRule="auto"/>
        <w:rPr>
          <w:rFonts w:ascii="MS PMincho" w:eastAsia="MS PMincho" w:hAnsi="MS PMincho"/>
        </w:rPr>
      </w:pPr>
    </w:p>
    <w:p w:rsidR="0072056A" w:rsidRPr="000F4B0C" w:rsidRDefault="004531FE" w:rsidP="00DA0F14">
      <w:pPr>
        <w:spacing w:after="0" w:line="240" w:lineRule="auto"/>
        <w:rPr>
          <w:rFonts w:ascii="MS PMincho" w:eastAsia="MS PMincho" w:hAnsi="MS PMincho"/>
        </w:rPr>
      </w:pPr>
      <w:r w:rsidRPr="000F4B0C">
        <w:rPr>
          <w:rFonts w:ascii="MS PMincho" w:eastAsia="MS PMincho" w:hAnsi="MS PMincho"/>
        </w:rPr>
        <w:t>最近の研究では、私たちが最も恐れていることが明らかになりました（</w:t>
      </w:r>
      <w:r w:rsidR="000F4B0C">
        <w:rPr>
          <w:rFonts w:ascii="MS PMincho" w:eastAsia="MS PMincho" w:hAnsi="MS PMincho" w:hint="eastAsia"/>
        </w:rPr>
        <w:t>報告書</w:t>
      </w:r>
      <w:r w:rsidRPr="000F4B0C">
        <w:rPr>
          <w:rFonts w:ascii="MS PMincho" w:eastAsia="MS PMincho" w:hAnsi="MS PMincho"/>
        </w:rPr>
        <w:t>「TiSA vs.公共サービス」：</w:t>
      </w:r>
      <w:hyperlink r:id="rId7">
        <w:r w:rsidRPr="000F4B0C">
          <w:rPr>
            <w:rStyle w:val="Hyperlink"/>
            <w:rFonts w:ascii="MS PMincho" w:eastAsia="MS PMincho" w:hAnsi="MS PMincho"/>
          </w:rPr>
          <w:t>www.world-psi.org</w:t>
        </w:r>
      </w:hyperlink>
      <w:r w:rsidRPr="000F4B0C">
        <w:rPr>
          <w:rFonts w:ascii="MS PMincho" w:eastAsia="MS PMincho" w:hAnsi="MS PMincho"/>
        </w:rPr>
        <w:t>）。TiSAは物議をかもし、交渉時に世界中で強い抵抗を受けた「サービス貿易に関する一般協定」（GATS）を拡大するものです。内容の提案や文書を公開せずに、秘密裏に行われるTiSA交渉を通じて協定を拡大する試みは挑発的であると同時に、反民主主義的な行為であると言えます。</w:t>
      </w:r>
    </w:p>
    <w:p w:rsidR="00DA0F14" w:rsidRPr="000F4B0C" w:rsidRDefault="00DA0F14" w:rsidP="00DA0F14">
      <w:pPr>
        <w:spacing w:after="0" w:line="240" w:lineRule="auto"/>
        <w:rPr>
          <w:rFonts w:ascii="MS PMincho" w:eastAsia="MS PMincho" w:hAnsi="MS PMincho"/>
        </w:rPr>
      </w:pPr>
    </w:p>
    <w:p w:rsidR="0072056A" w:rsidRPr="000F4B0C" w:rsidRDefault="0072056A" w:rsidP="00DA0F14">
      <w:pPr>
        <w:spacing w:after="0" w:line="240" w:lineRule="auto"/>
        <w:rPr>
          <w:rFonts w:ascii="MS PMincho" w:eastAsia="MS PMincho" w:hAnsi="MS PMincho"/>
        </w:rPr>
      </w:pPr>
      <w:r w:rsidRPr="000F4B0C">
        <w:rPr>
          <w:rFonts w:ascii="MS PMincho" w:eastAsia="MS PMincho" w:hAnsi="MS PMincho"/>
        </w:rPr>
        <w:t>私たちは、政府による公共サービスの提供にTiSAが与える影響を深く懸念しています。内国民待遇に関するTiSAのネガティブリスト、ラチェット条項、スタンドスティル条項により、政府は民営化が失敗した後も公共サービスを復活させたり、新たな公共サービスを立ち上げたりすることがほぼできなくなります。</w:t>
      </w:r>
    </w:p>
    <w:p w:rsidR="00DA0F14" w:rsidRPr="000F4B0C" w:rsidRDefault="00DA0F14" w:rsidP="00DA0F14">
      <w:pPr>
        <w:spacing w:after="0" w:line="240" w:lineRule="auto"/>
        <w:rPr>
          <w:rFonts w:ascii="MS PMincho" w:eastAsia="MS PMincho" w:hAnsi="MS PMincho"/>
        </w:rPr>
      </w:pPr>
    </w:p>
    <w:p w:rsidR="0072056A" w:rsidRPr="000F4B0C" w:rsidRDefault="0072056A" w:rsidP="00DA0F14">
      <w:pPr>
        <w:spacing w:after="0" w:line="240" w:lineRule="auto"/>
        <w:rPr>
          <w:rFonts w:ascii="MS PMincho" w:eastAsia="MS PMincho" w:hAnsi="MS PMincho"/>
        </w:rPr>
      </w:pPr>
      <w:r w:rsidRPr="000F4B0C">
        <w:rPr>
          <w:rFonts w:ascii="MS PMincho" w:eastAsia="MS PMincho" w:hAnsi="MS PMincho"/>
        </w:rPr>
        <w:t>また国内規制に関する規定により、保健医療施設・研究所、発電所、廃棄物</w:t>
      </w:r>
      <w:r w:rsidR="00DA2C32">
        <w:rPr>
          <w:rFonts w:ascii="MS PMincho" w:eastAsia="MS PMincho" w:hAnsi="MS PMincho"/>
        </w:rPr>
        <w:t>処理の許認可、学校・大学の認可、放送の免許など、さまざまな分野</w:t>
      </w:r>
      <w:r w:rsidR="00DA2C32">
        <w:rPr>
          <w:rFonts w:ascii="MS PMincho" w:eastAsia="MS PMincho" w:hAnsi="MS PMincho" w:hint="eastAsia"/>
        </w:rPr>
        <w:t>において</w:t>
      </w:r>
      <w:r w:rsidRPr="000F4B0C">
        <w:rPr>
          <w:rFonts w:ascii="MS PMincho" w:eastAsia="MS PMincho" w:hAnsi="MS PMincho"/>
        </w:rPr>
        <w:t>政府が公益のために規制を行うこと</w:t>
      </w:r>
      <w:r w:rsidR="00DA2C32">
        <w:rPr>
          <w:rFonts w:ascii="MS PMincho" w:eastAsia="MS PMincho" w:hAnsi="MS PMincho" w:hint="eastAsia"/>
        </w:rPr>
        <w:t>が</w:t>
      </w:r>
      <w:r w:rsidR="000F4B0C">
        <w:rPr>
          <w:rFonts w:ascii="MS PMincho" w:eastAsia="MS PMincho" w:hAnsi="MS PMincho" w:hint="eastAsia"/>
        </w:rPr>
        <w:t>できなくなります</w:t>
      </w:r>
      <w:r w:rsidRPr="000F4B0C">
        <w:rPr>
          <w:rFonts w:ascii="MS PMincho" w:eastAsia="MS PMincho" w:hAnsi="MS PMincho"/>
        </w:rPr>
        <w:t>。</w:t>
      </w:r>
    </w:p>
    <w:p w:rsidR="00DA0F14" w:rsidRPr="000F4B0C" w:rsidRDefault="00DA0F14" w:rsidP="00DA0F14">
      <w:pPr>
        <w:spacing w:after="0" w:line="240" w:lineRule="auto"/>
        <w:rPr>
          <w:rFonts w:ascii="MS PMincho" w:eastAsia="MS PMincho" w:hAnsi="MS PMincho"/>
        </w:rPr>
      </w:pPr>
    </w:p>
    <w:p w:rsidR="00BD5455" w:rsidRPr="000F4B0C" w:rsidRDefault="00BD5455" w:rsidP="00BD5455">
      <w:pPr>
        <w:rPr>
          <w:rFonts w:ascii="MS PMincho" w:eastAsia="MS PMincho" w:hAnsi="MS PMincho"/>
        </w:rPr>
      </w:pPr>
      <w:r w:rsidRPr="000F4B0C">
        <w:rPr>
          <w:rFonts w:ascii="MS PMincho" w:eastAsia="MS PMincho" w:hAnsi="MS PMincho"/>
        </w:rPr>
        <w:t xml:space="preserve">労働者は商品ではありません。移民労働者の権利や労働基準の規制は、国際労働機関（ILO）の三者協議を通じて行うべきであり、貿易協定を適用すべきではありません。さらに、TiSAのモード4条項があることで、政府が移民労働者の権利と条件を規制する能力が制限され、現地労働者が特定の労働を行えるかどうかを決定するために労働市場の調査を活用することも禁じられるようになります。 </w:t>
      </w:r>
    </w:p>
    <w:p w:rsidR="004531FE" w:rsidRPr="000F4B0C" w:rsidRDefault="004531FE" w:rsidP="00DA0F14">
      <w:pPr>
        <w:spacing w:after="0" w:line="240" w:lineRule="auto"/>
        <w:rPr>
          <w:rFonts w:ascii="MS PMincho" w:eastAsia="MS PMincho" w:hAnsi="MS PMincho"/>
        </w:rPr>
      </w:pPr>
      <w:r w:rsidRPr="000F4B0C">
        <w:rPr>
          <w:rFonts w:ascii="MS PMincho" w:eastAsia="MS PMincho" w:hAnsi="MS PMincho"/>
        </w:rPr>
        <w:t>また、TiSAにより、金融業界</w:t>
      </w:r>
      <w:r w:rsidR="000F4B0C">
        <w:rPr>
          <w:rFonts w:ascii="MS PMincho" w:eastAsia="MS PMincho" w:hAnsi="MS PMincho" w:hint="eastAsia"/>
        </w:rPr>
        <w:t>に対する政府の規制権限が制限されます。</w:t>
      </w:r>
      <w:r w:rsidR="000F4B0C" w:rsidRPr="000F4B0C">
        <w:rPr>
          <w:rFonts w:ascii="MS PMincho" w:eastAsia="MS PMincho" w:hAnsi="MS PMincho"/>
        </w:rPr>
        <w:t>世界金融危機の教訓</w:t>
      </w:r>
      <w:r w:rsidR="000F4B0C">
        <w:rPr>
          <w:rFonts w:ascii="MS PMincho" w:eastAsia="MS PMincho" w:hAnsi="MS PMincho" w:hint="eastAsia"/>
        </w:rPr>
        <w:t>は</w:t>
      </w:r>
      <w:r w:rsidR="000F4B0C">
        <w:rPr>
          <w:rFonts w:ascii="MS PMincho" w:eastAsia="MS PMincho" w:hAnsi="MS PMincho"/>
        </w:rPr>
        <w:t>生かされていない</w:t>
      </w:r>
      <w:r w:rsidR="000F4B0C">
        <w:rPr>
          <w:rFonts w:ascii="MS PMincho" w:eastAsia="MS PMincho" w:hAnsi="MS PMincho" w:hint="eastAsia"/>
        </w:rPr>
        <w:t>のでしょうか。</w:t>
      </w:r>
    </w:p>
    <w:p w:rsidR="00DA0F14" w:rsidRPr="000F4B0C" w:rsidRDefault="00DA0F14" w:rsidP="00DA0F14">
      <w:pPr>
        <w:spacing w:after="0" w:line="240" w:lineRule="auto"/>
        <w:rPr>
          <w:rFonts w:ascii="MS PMincho" w:eastAsia="MS PMincho" w:hAnsi="MS PMincho"/>
        </w:rPr>
      </w:pPr>
    </w:p>
    <w:p w:rsidR="004531FE" w:rsidRPr="000F4B0C" w:rsidRDefault="004531FE" w:rsidP="00DA0F14">
      <w:pPr>
        <w:spacing w:after="0" w:line="240" w:lineRule="auto"/>
        <w:rPr>
          <w:rFonts w:ascii="MS PMincho" w:eastAsia="MS PMincho" w:hAnsi="MS PMincho"/>
        </w:rPr>
      </w:pPr>
      <w:r w:rsidRPr="000F4B0C">
        <w:rPr>
          <w:rFonts w:ascii="MS PMincho" w:eastAsia="MS PMincho" w:hAnsi="MS PMincho"/>
        </w:rPr>
        <w:t>私たちはまた、米国政府</w:t>
      </w:r>
      <w:r w:rsidR="000F4B0C">
        <w:rPr>
          <w:rFonts w:ascii="MS PMincho" w:eastAsia="MS PMincho" w:hAnsi="MS PMincho" w:hint="eastAsia"/>
        </w:rPr>
        <w:t>が</w:t>
      </w:r>
      <w:r w:rsidRPr="000F4B0C">
        <w:rPr>
          <w:rFonts w:ascii="MS PMincho" w:eastAsia="MS PMincho" w:hAnsi="MS PMincho"/>
        </w:rPr>
        <w:t xml:space="preserve">多くの国でデータ保護の「適用範囲が広すぎる」ことを踏まえ、個人データや金融データの流れにTiSAを適用することを望んでいることも知っています。国民の大半はそうした規定を警戒するはずです。 </w:t>
      </w:r>
    </w:p>
    <w:p w:rsidR="00DA0F14" w:rsidRPr="000F4B0C" w:rsidRDefault="00DA0F14" w:rsidP="00DA0F14">
      <w:pPr>
        <w:spacing w:after="0" w:line="240" w:lineRule="auto"/>
        <w:rPr>
          <w:rFonts w:ascii="MS PMincho" w:eastAsia="MS PMincho" w:hAnsi="MS PMincho"/>
        </w:rPr>
      </w:pPr>
    </w:p>
    <w:p w:rsidR="005019A8" w:rsidRPr="000F4B0C" w:rsidRDefault="005019A8" w:rsidP="00DA0F14">
      <w:pPr>
        <w:spacing w:after="0" w:line="240" w:lineRule="auto"/>
        <w:rPr>
          <w:rFonts w:ascii="MS PMincho" w:eastAsia="MS PMincho" w:hAnsi="MS PMincho"/>
        </w:rPr>
      </w:pPr>
      <w:r w:rsidRPr="000F4B0C">
        <w:rPr>
          <w:rFonts w:ascii="MS PMincho" w:eastAsia="MS PMincho" w:hAnsi="MS PMincho"/>
        </w:rPr>
        <w:t>このような懸念は、私たちだけのものではありません。最近では、115か国以上350団体を超える市民団体が、政府に意見書を送り、</w:t>
      </w:r>
      <w:r w:rsidR="000F4B0C">
        <w:rPr>
          <w:rFonts w:ascii="MS PMincho" w:eastAsia="MS PMincho" w:hAnsi="MS PMincho" w:hint="eastAsia"/>
        </w:rPr>
        <w:t>我々</w:t>
      </w:r>
      <w:r w:rsidRPr="000F4B0C">
        <w:rPr>
          <w:rFonts w:ascii="MS PMincho" w:eastAsia="MS PMincho" w:hAnsi="MS PMincho"/>
        </w:rPr>
        <w:t xml:space="preserve">共通の懸念を政府に訴えています。 </w:t>
      </w:r>
    </w:p>
    <w:p w:rsidR="00DA0F14" w:rsidRPr="000F4B0C" w:rsidRDefault="00DA0F14" w:rsidP="00DA0F14">
      <w:pPr>
        <w:spacing w:after="0" w:line="240" w:lineRule="auto"/>
        <w:rPr>
          <w:rFonts w:ascii="MS PMincho" w:eastAsia="MS PMincho" w:hAnsi="MS PMincho"/>
        </w:rPr>
      </w:pPr>
    </w:p>
    <w:p w:rsidR="004531FE" w:rsidRPr="000F4B0C" w:rsidRDefault="004531FE" w:rsidP="00DA0F14">
      <w:pPr>
        <w:spacing w:after="0" w:line="240" w:lineRule="auto"/>
        <w:rPr>
          <w:rFonts w:ascii="MS PMincho" w:eastAsia="MS PMincho" w:hAnsi="MS PMincho"/>
        </w:rPr>
      </w:pPr>
      <w:r w:rsidRPr="000F4B0C">
        <w:rPr>
          <w:rFonts w:ascii="MS PMincho" w:eastAsia="MS PMincho" w:hAnsi="MS PMincho"/>
        </w:rPr>
        <w:t>私たちは、日本国政府に対し、TiSAに関連するすべての文面と文書を公開し、国民がTiSAについて十分に意見を表明できるようにすることを求めます。</w:t>
      </w:r>
    </w:p>
    <w:p w:rsidR="00DA0F14" w:rsidRPr="000F4B0C" w:rsidRDefault="00DA0F14" w:rsidP="00DA0F14">
      <w:pPr>
        <w:spacing w:after="0" w:line="240" w:lineRule="auto"/>
        <w:rPr>
          <w:rFonts w:ascii="MS PMincho" w:eastAsia="MS PMincho" w:hAnsi="MS PMincho"/>
        </w:rPr>
      </w:pPr>
    </w:p>
    <w:p w:rsidR="004531FE" w:rsidRPr="000F4B0C" w:rsidRDefault="004531FE" w:rsidP="00DA0F14">
      <w:pPr>
        <w:spacing w:after="0" w:line="240" w:lineRule="auto"/>
        <w:rPr>
          <w:rFonts w:ascii="MS PMincho" w:eastAsia="MS PMincho" w:hAnsi="MS PMincho"/>
        </w:rPr>
      </w:pPr>
      <w:r w:rsidRPr="000F4B0C">
        <w:rPr>
          <w:rFonts w:ascii="MS PMincho" w:eastAsia="MS PMincho" w:hAnsi="MS PMincho"/>
        </w:rPr>
        <w:t>また、公共サービスがこの協定の影響を受けないことを100％保証するように求めます。隠すことがないのなら、なぜ国民に</w:t>
      </w:r>
      <w:r w:rsidR="000F4B0C">
        <w:rPr>
          <w:rFonts w:ascii="MS PMincho" w:eastAsia="MS PMincho" w:hAnsi="MS PMincho" w:hint="eastAsia"/>
        </w:rPr>
        <w:t>公開できない</w:t>
      </w:r>
      <w:r w:rsidRPr="000F4B0C">
        <w:rPr>
          <w:rFonts w:ascii="MS PMincho" w:eastAsia="MS PMincho" w:hAnsi="MS PMincho"/>
        </w:rPr>
        <w:t>のでしょうか。</w:t>
      </w:r>
    </w:p>
    <w:p w:rsidR="00DA0F14" w:rsidRPr="000F4B0C" w:rsidRDefault="00DA0F14" w:rsidP="00DA0F14">
      <w:pPr>
        <w:spacing w:after="0" w:line="240" w:lineRule="auto"/>
        <w:rPr>
          <w:rFonts w:ascii="MS PMincho" w:eastAsia="MS PMincho" w:hAnsi="MS PMincho"/>
        </w:rPr>
      </w:pPr>
    </w:p>
    <w:p w:rsidR="000D6B1B" w:rsidRPr="000F4B0C" w:rsidRDefault="000D6B1B" w:rsidP="00DA0F14">
      <w:pPr>
        <w:spacing w:after="0" w:line="240" w:lineRule="auto"/>
        <w:rPr>
          <w:rFonts w:ascii="MS PMincho" w:eastAsia="MS PMincho" w:hAnsi="MS PMincho"/>
          <w:i/>
          <w:lang w:val="en-US"/>
        </w:rPr>
      </w:pPr>
    </w:p>
    <w:p w:rsidR="00057706" w:rsidRPr="000F4B0C" w:rsidRDefault="002F1C92" w:rsidP="00DA0F14">
      <w:pPr>
        <w:spacing w:after="0" w:line="240" w:lineRule="auto"/>
        <w:rPr>
          <w:rFonts w:ascii="MS PMincho" w:eastAsia="MS PMincho" w:hAnsi="MS PMincho"/>
          <w:lang w:val="en-US"/>
        </w:rPr>
      </w:pPr>
      <w:r w:rsidRPr="000F4B0C">
        <w:rPr>
          <w:rFonts w:ascii="MS PMincho" w:eastAsia="MS PMincho" w:hAnsi="MS PMincho"/>
          <w:lang w:val="en-US"/>
        </w:rPr>
        <w:t>［</w:t>
      </w:r>
      <w:r w:rsidRPr="000F4B0C">
        <w:rPr>
          <w:rFonts w:ascii="MS PMincho" w:eastAsia="MS PMincho" w:hAnsi="MS PMincho"/>
        </w:rPr>
        <w:t>組織名、役職、氏名</w:t>
      </w:r>
      <w:r w:rsidRPr="000F4B0C">
        <w:rPr>
          <w:rFonts w:ascii="MS PMincho" w:eastAsia="MS PMincho" w:hAnsi="MS PMincho"/>
          <w:lang w:val="en-US"/>
        </w:rPr>
        <w:t>］</w:t>
      </w:r>
    </w:p>
    <w:sectPr w:rsidR="00057706" w:rsidRPr="000F4B0C" w:rsidSect="00D17482">
      <w:headerReference w:type="default" r:id="rId8"/>
      <w:pgSz w:w="11906" w:h="16838"/>
      <w:pgMar w:top="851" w:right="1440"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199" w:rsidRDefault="00062199" w:rsidP="006B5ACC">
      <w:pPr>
        <w:spacing w:after="0" w:line="240" w:lineRule="auto"/>
      </w:pPr>
      <w:r>
        <w:separator/>
      </w:r>
    </w:p>
  </w:endnote>
  <w:endnote w:type="continuationSeparator" w:id="0">
    <w:p w:rsidR="00062199" w:rsidRDefault="00062199" w:rsidP="006B5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MS PMincho">
    <w:altName w:val="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199" w:rsidRDefault="00062199" w:rsidP="006B5ACC">
      <w:pPr>
        <w:spacing w:after="0" w:line="240" w:lineRule="auto"/>
      </w:pPr>
      <w:r>
        <w:separator/>
      </w:r>
    </w:p>
  </w:footnote>
  <w:footnote w:type="continuationSeparator" w:id="0">
    <w:p w:rsidR="00062199" w:rsidRDefault="00062199" w:rsidP="006B5A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D36" w:rsidRPr="00F00D36" w:rsidRDefault="00F00D36">
    <w:pPr>
      <w:pStyle w:val="Header"/>
      <w:rPr>
        <w:sz w:val="16"/>
        <w:szCs w:val="16"/>
        <w:lang w:val="en-GB"/>
      </w:rPr>
    </w:pPr>
    <w:r w:rsidRPr="00F00D36">
      <w:rPr>
        <w:sz w:val="16"/>
        <w:szCs w:val="16"/>
        <w:lang w:val="en-GB"/>
      </w:rPr>
      <w:t>TISA letter of protest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72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33F"/>
    <w:rsid w:val="00057706"/>
    <w:rsid w:val="00062199"/>
    <w:rsid w:val="00072651"/>
    <w:rsid w:val="00086489"/>
    <w:rsid w:val="000C6019"/>
    <w:rsid w:val="000D6B1B"/>
    <w:rsid w:val="000F4B0C"/>
    <w:rsid w:val="00245B0B"/>
    <w:rsid w:val="002E3A22"/>
    <w:rsid w:val="002F1C92"/>
    <w:rsid w:val="004159FF"/>
    <w:rsid w:val="0042344D"/>
    <w:rsid w:val="004531FE"/>
    <w:rsid w:val="005019A8"/>
    <w:rsid w:val="005F633F"/>
    <w:rsid w:val="00617FAC"/>
    <w:rsid w:val="006B5ACC"/>
    <w:rsid w:val="0072056A"/>
    <w:rsid w:val="00735095"/>
    <w:rsid w:val="00755EAB"/>
    <w:rsid w:val="00785F56"/>
    <w:rsid w:val="008348D3"/>
    <w:rsid w:val="00922642"/>
    <w:rsid w:val="00A163C7"/>
    <w:rsid w:val="00BD5455"/>
    <w:rsid w:val="00D17482"/>
    <w:rsid w:val="00DA0F14"/>
    <w:rsid w:val="00DA2C32"/>
    <w:rsid w:val="00E64604"/>
    <w:rsid w:val="00F00D3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ja-JP" w:eastAsia="ja-JP" w:bidi="ja-JP"/>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4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3A22"/>
    <w:rPr>
      <w:color w:val="0563C1" w:themeColor="hyperlink"/>
      <w:u w:val="single"/>
    </w:rPr>
  </w:style>
  <w:style w:type="paragraph" w:styleId="Header">
    <w:name w:val="header"/>
    <w:basedOn w:val="Normal"/>
    <w:link w:val="HeaderChar"/>
    <w:uiPriority w:val="99"/>
    <w:unhideWhenUsed/>
    <w:rsid w:val="006B5ACC"/>
    <w:pPr>
      <w:tabs>
        <w:tab w:val="center" w:pos="4252"/>
        <w:tab w:val="right" w:pos="8504"/>
      </w:tabs>
      <w:snapToGrid w:val="0"/>
    </w:pPr>
  </w:style>
  <w:style w:type="character" w:customStyle="1" w:styleId="HeaderChar">
    <w:name w:val="Header Char"/>
    <w:basedOn w:val="DefaultParagraphFont"/>
    <w:link w:val="Header"/>
    <w:uiPriority w:val="99"/>
    <w:rsid w:val="006B5ACC"/>
  </w:style>
  <w:style w:type="paragraph" w:styleId="Footer">
    <w:name w:val="footer"/>
    <w:basedOn w:val="Normal"/>
    <w:link w:val="FooterChar"/>
    <w:uiPriority w:val="99"/>
    <w:unhideWhenUsed/>
    <w:rsid w:val="006B5ACC"/>
    <w:pPr>
      <w:tabs>
        <w:tab w:val="center" w:pos="4252"/>
        <w:tab w:val="right" w:pos="8504"/>
      </w:tabs>
      <w:snapToGrid w:val="0"/>
    </w:pPr>
  </w:style>
  <w:style w:type="character" w:customStyle="1" w:styleId="FooterChar">
    <w:name w:val="Footer Char"/>
    <w:basedOn w:val="DefaultParagraphFont"/>
    <w:link w:val="Footer"/>
    <w:uiPriority w:val="99"/>
    <w:rsid w:val="006B5A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ja-JP" w:eastAsia="ja-JP" w:bidi="ja-JP"/>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4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3A22"/>
    <w:rPr>
      <w:color w:val="0563C1" w:themeColor="hyperlink"/>
      <w:u w:val="single"/>
    </w:rPr>
  </w:style>
  <w:style w:type="paragraph" w:styleId="Header">
    <w:name w:val="header"/>
    <w:basedOn w:val="Normal"/>
    <w:link w:val="HeaderChar"/>
    <w:uiPriority w:val="99"/>
    <w:unhideWhenUsed/>
    <w:rsid w:val="006B5ACC"/>
    <w:pPr>
      <w:tabs>
        <w:tab w:val="center" w:pos="4252"/>
        <w:tab w:val="right" w:pos="8504"/>
      </w:tabs>
      <w:snapToGrid w:val="0"/>
    </w:pPr>
  </w:style>
  <w:style w:type="character" w:customStyle="1" w:styleId="HeaderChar">
    <w:name w:val="Header Char"/>
    <w:basedOn w:val="DefaultParagraphFont"/>
    <w:link w:val="Header"/>
    <w:uiPriority w:val="99"/>
    <w:rsid w:val="006B5ACC"/>
  </w:style>
  <w:style w:type="paragraph" w:styleId="Footer">
    <w:name w:val="footer"/>
    <w:basedOn w:val="Normal"/>
    <w:link w:val="FooterChar"/>
    <w:uiPriority w:val="99"/>
    <w:unhideWhenUsed/>
    <w:rsid w:val="006B5ACC"/>
    <w:pPr>
      <w:tabs>
        <w:tab w:val="center" w:pos="4252"/>
        <w:tab w:val="right" w:pos="8504"/>
      </w:tabs>
      <w:snapToGrid w:val="0"/>
    </w:pPr>
  </w:style>
  <w:style w:type="character" w:customStyle="1" w:styleId="FooterChar">
    <w:name w:val="Footer Char"/>
    <w:basedOn w:val="DefaultParagraphFont"/>
    <w:link w:val="Footer"/>
    <w:uiPriority w:val="99"/>
    <w:rsid w:val="006B5A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8235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world-psi.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MS Mincho"/>
        <a:ea typeface="MS Mincho"/>
        <a:cs typeface="MS Mincho"/>
      </a:majorFont>
      <a:minorFont>
        <a:latin typeface="MS Mincho"/>
        <a:ea typeface="MS Mincho"/>
        <a:cs typeface="MS Mincho"/>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1115</Characters>
  <Application>Microsoft Office Word</Application>
  <DocSecurity>0</DocSecurity>
  <Lines>9</Lines>
  <Paragraphs>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Public Services International</Company>
  <LinksUpToDate>false</LinksUpToDate>
  <CharactersWithSpaces>1308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Bertossa</dc:creator>
  <cp:lastModifiedBy>Pauline Chase</cp:lastModifiedBy>
  <cp:revision>2</cp:revision>
  <dcterms:created xsi:type="dcterms:W3CDTF">2014-04-14T07:37:00Z</dcterms:created>
  <dcterms:modified xsi:type="dcterms:W3CDTF">2014-04-14T07:37:00Z</dcterms:modified>
</cp:coreProperties>
</file>