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74" w:rsidRPr="007B4175" w:rsidRDefault="008B4574" w:rsidP="008B4574">
      <w:pPr>
        <w:pBdr>
          <w:bottom w:val="single" w:sz="6" w:space="1" w:color="auto"/>
        </w:pBdr>
        <w:spacing w:line="240" w:lineRule="auto"/>
        <w:jc w:val="center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 xml:space="preserve">GLOBAL UNION STRATEGY MEETING ON MIGRATION </w:t>
      </w:r>
    </w:p>
    <w:p w:rsidR="008B4574" w:rsidRPr="007B4175" w:rsidRDefault="008B4574" w:rsidP="008B4574">
      <w:pPr>
        <w:pBdr>
          <w:bottom w:val="single" w:sz="6" w:space="1" w:color="auto"/>
        </w:pBdr>
        <w:spacing w:line="240" w:lineRule="auto"/>
        <w:jc w:val="center"/>
        <w:rPr>
          <w:rFonts w:ascii="Century" w:hAnsi="Century"/>
          <w:b/>
          <w:sz w:val="28"/>
          <w:szCs w:val="28"/>
          <w:lang w:val="en-GB"/>
        </w:rPr>
      </w:pPr>
      <w:r w:rsidRPr="007B4175">
        <w:rPr>
          <w:rFonts w:ascii="Century" w:hAnsi="Century"/>
          <w:b/>
          <w:sz w:val="28"/>
          <w:szCs w:val="28"/>
          <w:lang w:val="en-GB"/>
        </w:rPr>
        <w:t xml:space="preserve"> “Building Alternatives” </w:t>
      </w:r>
    </w:p>
    <w:p w:rsidR="00424B1C" w:rsidRPr="007B4175" w:rsidRDefault="00424B1C" w:rsidP="00E56AB4">
      <w:pPr>
        <w:pBdr>
          <w:bottom w:val="single" w:sz="6" w:space="1" w:color="auto"/>
        </w:pBdr>
        <w:spacing w:line="240" w:lineRule="auto"/>
        <w:jc w:val="center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DRAFT AGENDA</w:t>
      </w:r>
    </w:p>
    <w:p w:rsidR="00E56AB4" w:rsidRPr="007B4175" w:rsidRDefault="00E56AB4" w:rsidP="00E56AB4">
      <w:pPr>
        <w:pBdr>
          <w:bottom w:val="single" w:sz="6" w:space="1" w:color="auto"/>
        </w:pBdr>
        <w:spacing w:line="240" w:lineRule="auto"/>
        <w:jc w:val="center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September 24 &amp; 25, 2012</w:t>
      </w:r>
    </w:p>
    <w:p w:rsidR="00E56AB4" w:rsidRPr="007B4175" w:rsidRDefault="00C2190F" w:rsidP="00E56AB4">
      <w:pPr>
        <w:pBdr>
          <w:bottom w:val="single" w:sz="6" w:space="1" w:color="auto"/>
        </w:pBdr>
        <w:spacing w:line="240" w:lineRule="auto"/>
        <w:jc w:val="center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Brussels – ITUH</w:t>
      </w:r>
      <w:r w:rsidR="003355A4" w:rsidRPr="007B4175">
        <w:rPr>
          <w:rFonts w:ascii="Century" w:hAnsi="Century"/>
          <w:sz w:val="24"/>
          <w:szCs w:val="24"/>
          <w:lang w:val="en-GB"/>
        </w:rPr>
        <w:t xml:space="preserve"> – Room B</w:t>
      </w:r>
    </w:p>
    <w:p w:rsidR="00C2190F" w:rsidRPr="007B4175" w:rsidRDefault="00C2190F" w:rsidP="00E56AB4">
      <w:pPr>
        <w:pBdr>
          <w:bottom w:val="single" w:sz="6" w:space="1" w:color="auto"/>
        </w:pBdr>
        <w:spacing w:line="240" w:lineRule="auto"/>
        <w:jc w:val="center"/>
        <w:rPr>
          <w:rFonts w:ascii="Century" w:hAnsi="Century"/>
          <w:sz w:val="24"/>
          <w:szCs w:val="24"/>
          <w:lang w:val="en-GB"/>
        </w:rPr>
      </w:pPr>
    </w:p>
    <w:p w:rsidR="00816270" w:rsidRPr="007B4175" w:rsidRDefault="00816270" w:rsidP="008D33F9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</w:p>
    <w:p w:rsidR="00816270" w:rsidRPr="007B4175" w:rsidRDefault="00816270" w:rsidP="008D33F9">
      <w:pPr>
        <w:spacing w:line="240" w:lineRule="auto"/>
        <w:jc w:val="both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 xml:space="preserve">Background </w:t>
      </w:r>
    </w:p>
    <w:p w:rsidR="00F63A75" w:rsidRPr="007B4175" w:rsidRDefault="00BE3D3E" w:rsidP="008D33F9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Global Unions consider migration as a decent work issue and </w:t>
      </w:r>
      <w:r w:rsidR="007B4175" w:rsidRPr="007B4175">
        <w:rPr>
          <w:rFonts w:ascii="Century" w:hAnsi="Century"/>
          <w:sz w:val="24"/>
          <w:szCs w:val="24"/>
          <w:lang w:val="en-GB"/>
        </w:rPr>
        <w:t xml:space="preserve">unconditionally </w:t>
      </w:r>
      <w:r w:rsidR="008B5194" w:rsidRPr="007B4175">
        <w:rPr>
          <w:rFonts w:ascii="Century" w:hAnsi="Century"/>
          <w:sz w:val="24"/>
          <w:szCs w:val="24"/>
          <w:lang w:val="en-GB"/>
        </w:rPr>
        <w:t xml:space="preserve">support </w:t>
      </w:r>
      <w:r w:rsidRPr="007B4175">
        <w:rPr>
          <w:rFonts w:ascii="Century" w:hAnsi="Century"/>
          <w:sz w:val="24"/>
          <w:szCs w:val="24"/>
          <w:lang w:val="en-GB"/>
        </w:rPr>
        <w:t>the reali</w:t>
      </w:r>
      <w:r w:rsidR="009C648B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ation of </w:t>
      </w:r>
      <w:r w:rsidR="005F4957" w:rsidRPr="007B4175">
        <w:rPr>
          <w:rFonts w:ascii="Century" w:hAnsi="Century"/>
          <w:sz w:val="24"/>
          <w:szCs w:val="24"/>
          <w:lang w:val="en-GB"/>
        </w:rPr>
        <w:t xml:space="preserve">the rights of migrant workers while rejecting the commodification of labour. </w:t>
      </w:r>
      <w:r w:rsidR="00F63A75" w:rsidRPr="007B4175">
        <w:rPr>
          <w:rFonts w:ascii="Century" w:hAnsi="Century"/>
          <w:sz w:val="24"/>
          <w:szCs w:val="24"/>
          <w:lang w:val="en-GB"/>
        </w:rPr>
        <w:t xml:space="preserve">Global Unions </w:t>
      </w:r>
      <w:r w:rsidR="005F4957" w:rsidRPr="007B4175">
        <w:rPr>
          <w:rFonts w:ascii="Century" w:hAnsi="Century"/>
          <w:sz w:val="24"/>
          <w:szCs w:val="24"/>
          <w:lang w:val="en-GB"/>
        </w:rPr>
        <w:t>have on many occasions expressed their strong disagreement with th</w:t>
      </w:r>
      <w:r w:rsidR="00F63A75" w:rsidRPr="007B4175">
        <w:rPr>
          <w:rFonts w:ascii="Century" w:hAnsi="Century"/>
          <w:sz w:val="24"/>
          <w:szCs w:val="24"/>
          <w:lang w:val="en-GB"/>
        </w:rPr>
        <w:t xml:space="preserve">e current deregulatory economic approach to migration </w:t>
      </w:r>
      <w:r w:rsidR="00C47830" w:rsidRPr="007B4175">
        <w:rPr>
          <w:rFonts w:ascii="Century" w:hAnsi="Century"/>
          <w:sz w:val="24"/>
          <w:szCs w:val="24"/>
          <w:lang w:val="en-GB"/>
        </w:rPr>
        <w:t xml:space="preserve">that </w:t>
      </w:r>
      <w:r w:rsidR="00F63A75" w:rsidRPr="007B4175">
        <w:rPr>
          <w:rFonts w:ascii="Century" w:hAnsi="Century"/>
          <w:sz w:val="24"/>
          <w:szCs w:val="24"/>
          <w:lang w:val="en-GB"/>
        </w:rPr>
        <w:t>treats migrant workers as an ultra</w:t>
      </w:r>
      <w:r w:rsidR="007B4175">
        <w:rPr>
          <w:rFonts w:ascii="Century" w:hAnsi="Century"/>
          <w:sz w:val="24"/>
          <w:szCs w:val="24"/>
          <w:lang w:val="en-GB"/>
        </w:rPr>
        <w:t>-</w:t>
      </w:r>
      <w:r w:rsidR="00F63A75" w:rsidRPr="007B4175">
        <w:rPr>
          <w:rFonts w:ascii="Century" w:hAnsi="Century"/>
          <w:sz w:val="24"/>
          <w:szCs w:val="24"/>
          <w:lang w:val="en-GB"/>
        </w:rPr>
        <w:t>flexible workforce that can be hired and fired according to business cycles.</w:t>
      </w:r>
      <w:r w:rsidR="00A640DD" w:rsidRPr="007B4175">
        <w:rPr>
          <w:rFonts w:ascii="Century" w:hAnsi="Century"/>
          <w:sz w:val="24"/>
          <w:szCs w:val="24"/>
          <w:lang w:val="en-GB"/>
        </w:rPr>
        <w:t xml:space="preserve"> They </w:t>
      </w:r>
      <w:r w:rsidR="008B5194" w:rsidRPr="007B4175">
        <w:rPr>
          <w:rFonts w:ascii="Century" w:hAnsi="Century"/>
          <w:sz w:val="24"/>
          <w:szCs w:val="24"/>
          <w:lang w:val="en-GB"/>
        </w:rPr>
        <w:t xml:space="preserve">defend </w:t>
      </w:r>
      <w:r w:rsidR="00A640DD" w:rsidRPr="007B4175">
        <w:rPr>
          <w:rFonts w:ascii="Century" w:hAnsi="Century"/>
          <w:sz w:val="24"/>
          <w:szCs w:val="24"/>
          <w:lang w:val="en-GB"/>
        </w:rPr>
        <w:t xml:space="preserve">the </w:t>
      </w:r>
      <w:r w:rsidR="00C2190F" w:rsidRPr="007B4175">
        <w:rPr>
          <w:rFonts w:ascii="Century" w:hAnsi="Century"/>
          <w:sz w:val="24"/>
          <w:szCs w:val="24"/>
          <w:lang w:val="en-GB"/>
        </w:rPr>
        <w:t xml:space="preserve">right </w:t>
      </w:r>
      <w:r w:rsidR="007326F3" w:rsidRPr="007B4175">
        <w:rPr>
          <w:rFonts w:ascii="Century" w:hAnsi="Century"/>
          <w:sz w:val="24"/>
          <w:szCs w:val="24"/>
          <w:lang w:val="en-GB"/>
        </w:rPr>
        <w:t xml:space="preserve">of all migrant workers - including the undocumented ones - to form a union, to access justice and to be treated </w:t>
      </w:r>
      <w:r w:rsidR="007B4175">
        <w:rPr>
          <w:rFonts w:ascii="Century" w:hAnsi="Century"/>
          <w:sz w:val="24"/>
          <w:szCs w:val="24"/>
          <w:lang w:val="en-GB"/>
        </w:rPr>
        <w:t>the same</w:t>
      </w:r>
      <w:r w:rsidR="007326F3" w:rsidRPr="007B4175">
        <w:rPr>
          <w:rFonts w:ascii="Century" w:hAnsi="Century"/>
          <w:sz w:val="24"/>
          <w:szCs w:val="24"/>
          <w:lang w:val="en-GB"/>
        </w:rPr>
        <w:t xml:space="preserve"> as any other local worker.  </w:t>
      </w:r>
      <w:r w:rsidR="008B5194" w:rsidRPr="007B4175">
        <w:rPr>
          <w:rFonts w:ascii="Century" w:hAnsi="Century"/>
          <w:sz w:val="24"/>
          <w:szCs w:val="24"/>
          <w:lang w:val="en-GB"/>
        </w:rPr>
        <w:t>The i</w:t>
      </w:r>
      <w:r w:rsidR="003A4F54" w:rsidRPr="007B4175">
        <w:rPr>
          <w:rFonts w:ascii="Century" w:hAnsi="Century"/>
          <w:sz w:val="24"/>
          <w:szCs w:val="24"/>
          <w:lang w:val="en-GB"/>
        </w:rPr>
        <w:t>mplementation of UN and ILO standards is a key priority of the international trade union movement.</w:t>
      </w:r>
    </w:p>
    <w:p w:rsidR="00816270" w:rsidRPr="007B4175" w:rsidRDefault="009263E7" w:rsidP="008D33F9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The deregulatory approach to migration is </w:t>
      </w:r>
      <w:r w:rsidR="007B4175" w:rsidRPr="007B4175">
        <w:rPr>
          <w:rFonts w:ascii="Century" w:hAnsi="Century"/>
          <w:sz w:val="24"/>
          <w:szCs w:val="24"/>
          <w:lang w:val="en-GB"/>
        </w:rPr>
        <w:t>fuelled</w:t>
      </w:r>
      <w:r w:rsidRPr="007B4175">
        <w:rPr>
          <w:rFonts w:ascii="Century" w:hAnsi="Century"/>
          <w:sz w:val="24"/>
          <w:szCs w:val="24"/>
          <w:lang w:val="en-GB"/>
        </w:rPr>
        <w:t xml:space="preserve"> by </w:t>
      </w:r>
      <w:r w:rsidR="00527340" w:rsidRPr="007B4175">
        <w:rPr>
          <w:rFonts w:ascii="Century" w:hAnsi="Century"/>
          <w:sz w:val="24"/>
          <w:szCs w:val="24"/>
          <w:lang w:val="en-GB"/>
        </w:rPr>
        <w:t xml:space="preserve">a </w:t>
      </w:r>
      <w:r w:rsidRPr="007B4175">
        <w:rPr>
          <w:rFonts w:ascii="Century" w:hAnsi="Century"/>
          <w:sz w:val="24"/>
          <w:szCs w:val="24"/>
          <w:lang w:val="en-GB"/>
        </w:rPr>
        <w:t>deficient governance system at international level. Today migration flows are “managed” through inter-governmental trade or cooperation agreement</w:t>
      </w:r>
      <w:r w:rsidR="00FD3BEA" w:rsidRPr="007B4175">
        <w:rPr>
          <w:rFonts w:ascii="Century" w:hAnsi="Century"/>
          <w:sz w:val="24"/>
          <w:szCs w:val="24"/>
          <w:lang w:val="en-GB"/>
        </w:rPr>
        <w:t xml:space="preserve">s </w:t>
      </w:r>
      <w:r w:rsidR="007B4175">
        <w:rPr>
          <w:rFonts w:ascii="Century" w:hAnsi="Century"/>
          <w:sz w:val="24"/>
          <w:szCs w:val="24"/>
          <w:lang w:val="en-GB"/>
        </w:rPr>
        <w:t>and</w:t>
      </w:r>
      <w:r w:rsidR="00527340" w:rsidRPr="007B4175">
        <w:rPr>
          <w:rFonts w:ascii="Century" w:hAnsi="Century"/>
          <w:sz w:val="24"/>
          <w:szCs w:val="24"/>
          <w:lang w:val="en-GB"/>
        </w:rPr>
        <w:t xml:space="preserve">/or state immigration policies </w:t>
      </w:r>
      <w:r w:rsidR="00FD3BEA" w:rsidRPr="007B4175">
        <w:rPr>
          <w:rFonts w:ascii="Century" w:hAnsi="Century"/>
          <w:sz w:val="24"/>
          <w:szCs w:val="24"/>
          <w:lang w:val="en-GB"/>
        </w:rPr>
        <w:t xml:space="preserve">which do not provide </w:t>
      </w:r>
      <w:r w:rsidR="00527340" w:rsidRPr="007B4175">
        <w:rPr>
          <w:rFonts w:ascii="Century" w:hAnsi="Century"/>
          <w:sz w:val="24"/>
          <w:szCs w:val="24"/>
          <w:lang w:val="en-GB"/>
        </w:rPr>
        <w:t xml:space="preserve">adequate </w:t>
      </w:r>
      <w:r w:rsidR="00FD3BEA" w:rsidRPr="007B4175">
        <w:rPr>
          <w:rFonts w:ascii="Century" w:hAnsi="Century"/>
          <w:sz w:val="24"/>
          <w:szCs w:val="24"/>
          <w:lang w:val="en-GB"/>
        </w:rPr>
        <w:t>protection for migrant</w:t>
      </w:r>
      <w:r w:rsidR="00D50EAD" w:rsidRPr="007B4175">
        <w:rPr>
          <w:rFonts w:ascii="Century" w:hAnsi="Century"/>
          <w:sz w:val="24"/>
          <w:szCs w:val="24"/>
          <w:lang w:val="en-GB"/>
        </w:rPr>
        <w:t>s’ rights</w:t>
      </w:r>
      <w:r w:rsidR="005F4957" w:rsidRPr="007B4175">
        <w:rPr>
          <w:rFonts w:ascii="Century" w:hAnsi="Century"/>
          <w:sz w:val="24"/>
          <w:szCs w:val="24"/>
          <w:lang w:val="en-GB"/>
        </w:rPr>
        <w:t xml:space="preserve">. The </w:t>
      </w:r>
      <w:r w:rsidR="00C47830" w:rsidRPr="007B4175">
        <w:rPr>
          <w:rFonts w:ascii="Century" w:hAnsi="Century"/>
          <w:sz w:val="24"/>
          <w:szCs w:val="24"/>
          <w:lang w:val="en-GB"/>
        </w:rPr>
        <w:t xml:space="preserve">promotion of </w:t>
      </w:r>
      <w:r w:rsidR="005F4957" w:rsidRPr="007B4175">
        <w:rPr>
          <w:rFonts w:ascii="Century" w:hAnsi="Century"/>
          <w:sz w:val="24"/>
          <w:szCs w:val="24"/>
          <w:lang w:val="en-GB"/>
        </w:rPr>
        <w:t>circular</w:t>
      </w:r>
      <w:r w:rsidR="008B5194" w:rsidRPr="007B4175">
        <w:rPr>
          <w:rFonts w:ascii="Century" w:hAnsi="Century"/>
          <w:sz w:val="24"/>
          <w:szCs w:val="24"/>
          <w:lang w:val="en-GB"/>
        </w:rPr>
        <w:t xml:space="preserve"> or temporary </w:t>
      </w:r>
      <w:r w:rsidR="005F4957" w:rsidRPr="007B4175">
        <w:rPr>
          <w:rFonts w:ascii="Century" w:hAnsi="Century"/>
          <w:sz w:val="24"/>
          <w:szCs w:val="24"/>
          <w:lang w:val="en-GB"/>
        </w:rPr>
        <w:t>migration</w:t>
      </w:r>
      <w:r w:rsidR="00527340" w:rsidRPr="007B4175">
        <w:rPr>
          <w:rFonts w:ascii="Century" w:hAnsi="Century"/>
          <w:sz w:val="24"/>
          <w:szCs w:val="24"/>
          <w:lang w:val="en-GB"/>
        </w:rPr>
        <w:t xml:space="preserve"> schemes</w:t>
      </w:r>
      <w:r w:rsidR="00C47830" w:rsidRPr="007B4175">
        <w:rPr>
          <w:rFonts w:ascii="Century" w:hAnsi="Century"/>
          <w:sz w:val="24"/>
          <w:szCs w:val="24"/>
          <w:lang w:val="en-GB"/>
        </w:rPr>
        <w:t>, under the false assumption that t</w:t>
      </w:r>
      <w:r w:rsidR="00527340" w:rsidRPr="007B4175">
        <w:rPr>
          <w:rFonts w:ascii="Century" w:hAnsi="Century"/>
          <w:sz w:val="24"/>
          <w:szCs w:val="24"/>
          <w:lang w:val="en-GB"/>
        </w:rPr>
        <w:t>hey</w:t>
      </w:r>
      <w:r w:rsidR="00C47830" w:rsidRPr="007B4175">
        <w:rPr>
          <w:rFonts w:ascii="Century" w:hAnsi="Century"/>
          <w:sz w:val="24"/>
          <w:szCs w:val="24"/>
          <w:lang w:val="en-GB"/>
        </w:rPr>
        <w:t xml:space="preserve"> benefit </w:t>
      </w:r>
      <w:r w:rsidR="00527340" w:rsidRPr="007B4175">
        <w:rPr>
          <w:rFonts w:ascii="Century" w:hAnsi="Century"/>
          <w:sz w:val="24"/>
          <w:szCs w:val="24"/>
          <w:lang w:val="en-GB"/>
        </w:rPr>
        <w:t>c</w:t>
      </w:r>
      <w:r w:rsidR="00C47830" w:rsidRPr="007B4175">
        <w:rPr>
          <w:rFonts w:ascii="Century" w:hAnsi="Century"/>
          <w:sz w:val="24"/>
          <w:szCs w:val="24"/>
          <w:lang w:val="en-GB"/>
        </w:rPr>
        <w:t>ountries of origin</w:t>
      </w:r>
      <w:r w:rsidR="00527340" w:rsidRPr="007B4175">
        <w:rPr>
          <w:rFonts w:ascii="Century" w:hAnsi="Century"/>
          <w:sz w:val="24"/>
          <w:szCs w:val="24"/>
          <w:lang w:val="en-GB"/>
        </w:rPr>
        <w:t xml:space="preserve"> an</w:t>
      </w:r>
      <w:r w:rsidR="00C47830" w:rsidRPr="007B4175">
        <w:rPr>
          <w:rFonts w:ascii="Century" w:hAnsi="Century"/>
          <w:sz w:val="24"/>
          <w:szCs w:val="24"/>
          <w:lang w:val="en-GB"/>
        </w:rPr>
        <w:t>d destination</w:t>
      </w:r>
      <w:r w:rsidR="008B5194" w:rsidRPr="007B4175">
        <w:rPr>
          <w:rFonts w:ascii="Century" w:hAnsi="Century"/>
          <w:sz w:val="24"/>
          <w:szCs w:val="24"/>
          <w:lang w:val="en-GB"/>
        </w:rPr>
        <w:t xml:space="preserve"> a</w:t>
      </w:r>
      <w:r w:rsidR="00527340" w:rsidRPr="007B4175">
        <w:rPr>
          <w:rFonts w:ascii="Century" w:hAnsi="Century"/>
          <w:sz w:val="24"/>
          <w:szCs w:val="24"/>
          <w:lang w:val="en-GB"/>
        </w:rPr>
        <w:t xml:space="preserve">s well as </w:t>
      </w:r>
      <w:r w:rsidR="00C47830" w:rsidRPr="007B4175">
        <w:rPr>
          <w:rFonts w:ascii="Century" w:hAnsi="Century"/>
          <w:sz w:val="24"/>
          <w:szCs w:val="24"/>
          <w:lang w:val="en-GB"/>
        </w:rPr>
        <w:t>the migrant</w:t>
      </w:r>
      <w:r w:rsidR="008B5194" w:rsidRPr="007B4175">
        <w:rPr>
          <w:rFonts w:ascii="Century" w:hAnsi="Century"/>
          <w:sz w:val="24"/>
          <w:szCs w:val="24"/>
          <w:lang w:val="en-GB"/>
        </w:rPr>
        <w:t>s</w:t>
      </w:r>
      <w:r w:rsidR="00C47830" w:rsidRPr="007B4175">
        <w:rPr>
          <w:rFonts w:ascii="Century" w:hAnsi="Century"/>
          <w:sz w:val="24"/>
          <w:szCs w:val="24"/>
          <w:lang w:val="en-GB"/>
        </w:rPr>
        <w:t xml:space="preserve"> themselves</w:t>
      </w:r>
      <w:r w:rsidR="00527340" w:rsidRPr="007B4175">
        <w:rPr>
          <w:rFonts w:ascii="Century" w:hAnsi="Century"/>
          <w:sz w:val="24"/>
          <w:szCs w:val="24"/>
          <w:lang w:val="en-GB"/>
        </w:rPr>
        <w:t>,</w:t>
      </w:r>
      <w:r w:rsidR="00C47830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3A4F54" w:rsidRPr="007B4175">
        <w:rPr>
          <w:rFonts w:ascii="Century" w:hAnsi="Century"/>
          <w:sz w:val="24"/>
          <w:szCs w:val="24"/>
          <w:lang w:val="en-GB"/>
        </w:rPr>
        <w:t>exacerbate</w:t>
      </w:r>
      <w:r w:rsidR="008B5194" w:rsidRPr="007B4175">
        <w:rPr>
          <w:rFonts w:ascii="Century" w:hAnsi="Century"/>
          <w:sz w:val="24"/>
          <w:szCs w:val="24"/>
          <w:lang w:val="en-GB"/>
        </w:rPr>
        <w:t>s</w:t>
      </w:r>
      <w:r w:rsidR="003A4F54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527340" w:rsidRPr="007B4175">
        <w:rPr>
          <w:rFonts w:ascii="Century" w:hAnsi="Century"/>
          <w:sz w:val="24"/>
          <w:szCs w:val="24"/>
          <w:lang w:val="en-GB"/>
        </w:rPr>
        <w:t>several</w:t>
      </w:r>
      <w:r w:rsidR="003A4F54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C47830" w:rsidRPr="007B4175">
        <w:rPr>
          <w:rFonts w:ascii="Century" w:hAnsi="Century"/>
          <w:sz w:val="24"/>
          <w:szCs w:val="24"/>
          <w:lang w:val="en-GB"/>
        </w:rPr>
        <w:t xml:space="preserve">problems </w:t>
      </w:r>
      <w:r w:rsidR="008B5194" w:rsidRPr="007B4175">
        <w:rPr>
          <w:rFonts w:ascii="Century" w:hAnsi="Century"/>
          <w:sz w:val="24"/>
          <w:szCs w:val="24"/>
          <w:lang w:val="en-GB"/>
        </w:rPr>
        <w:t xml:space="preserve">such as the </w:t>
      </w:r>
      <w:r w:rsidR="007B4175">
        <w:rPr>
          <w:rFonts w:ascii="Century" w:hAnsi="Century"/>
          <w:sz w:val="24"/>
          <w:szCs w:val="24"/>
          <w:lang w:val="en-GB"/>
        </w:rPr>
        <w:t>brain-</w:t>
      </w:r>
      <w:r w:rsidR="00C47830" w:rsidRPr="007B4175">
        <w:rPr>
          <w:rFonts w:ascii="Century" w:hAnsi="Century"/>
          <w:sz w:val="24"/>
          <w:szCs w:val="24"/>
          <w:lang w:val="en-GB"/>
        </w:rPr>
        <w:t>drain</w:t>
      </w:r>
      <w:r w:rsidR="008B5194" w:rsidRPr="007B4175">
        <w:rPr>
          <w:rFonts w:ascii="Century" w:hAnsi="Century"/>
          <w:sz w:val="24"/>
          <w:szCs w:val="24"/>
          <w:lang w:val="en-GB"/>
        </w:rPr>
        <w:t xml:space="preserve">, </w:t>
      </w:r>
      <w:r w:rsidR="00A640DD" w:rsidRPr="007B4175">
        <w:rPr>
          <w:rFonts w:ascii="Century" w:hAnsi="Century"/>
          <w:sz w:val="24"/>
          <w:szCs w:val="24"/>
          <w:lang w:val="en-GB"/>
        </w:rPr>
        <w:t xml:space="preserve">social dumping </w:t>
      </w:r>
      <w:r w:rsidR="008B5194" w:rsidRPr="007B4175">
        <w:rPr>
          <w:rFonts w:ascii="Century" w:hAnsi="Century"/>
          <w:sz w:val="24"/>
          <w:szCs w:val="24"/>
          <w:lang w:val="en-GB"/>
        </w:rPr>
        <w:t>or</w:t>
      </w:r>
      <w:r w:rsidR="00A640DD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3A4F54" w:rsidRPr="007B4175">
        <w:rPr>
          <w:rFonts w:ascii="Century" w:hAnsi="Century"/>
          <w:sz w:val="24"/>
          <w:szCs w:val="24"/>
          <w:lang w:val="en-GB"/>
        </w:rPr>
        <w:t xml:space="preserve">human rights </w:t>
      </w:r>
      <w:r w:rsidR="00A640DD" w:rsidRPr="007B4175">
        <w:rPr>
          <w:rFonts w:ascii="Century" w:hAnsi="Century"/>
          <w:sz w:val="24"/>
          <w:szCs w:val="24"/>
          <w:lang w:val="en-GB"/>
        </w:rPr>
        <w:t xml:space="preserve">violations. </w:t>
      </w:r>
    </w:p>
    <w:p w:rsidR="009263E7" w:rsidRPr="007B4175" w:rsidRDefault="00A640DD" w:rsidP="008D33F9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At international level</w:t>
      </w:r>
      <w:r w:rsidRPr="007B4175">
        <w:rPr>
          <w:rFonts w:ascii="Century" w:hAnsi="Century"/>
          <w:lang w:val="en-GB"/>
        </w:rPr>
        <w:t>, t</w:t>
      </w:r>
      <w:r w:rsidR="009263E7" w:rsidRPr="007B4175">
        <w:rPr>
          <w:rFonts w:ascii="Century" w:hAnsi="Century"/>
          <w:sz w:val="24"/>
          <w:szCs w:val="24"/>
          <w:lang w:val="en-GB"/>
        </w:rPr>
        <w:t xml:space="preserve">he Global Forum on Migration </w:t>
      </w:r>
      <w:r w:rsidRPr="007B4175">
        <w:rPr>
          <w:rFonts w:ascii="Century" w:hAnsi="Century"/>
          <w:sz w:val="24"/>
          <w:szCs w:val="24"/>
          <w:lang w:val="en-GB"/>
        </w:rPr>
        <w:t xml:space="preserve">and Development (GFMD), which relies on unequal bargaining positions among states and lacks any normative reference for its work, is a strong advocate of </w:t>
      </w:r>
      <w:r w:rsidR="00527340" w:rsidRPr="007B4175">
        <w:rPr>
          <w:rFonts w:ascii="Century" w:hAnsi="Century"/>
          <w:sz w:val="24"/>
          <w:szCs w:val="24"/>
          <w:lang w:val="en-GB"/>
        </w:rPr>
        <w:t>“</w:t>
      </w:r>
      <w:r w:rsidRPr="007B4175">
        <w:rPr>
          <w:rFonts w:ascii="Century" w:hAnsi="Century"/>
          <w:sz w:val="24"/>
          <w:szCs w:val="24"/>
          <w:lang w:val="en-GB"/>
        </w:rPr>
        <w:t>migration with</w:t>
      </w:r>
      <w:r w:rsidR="00527340" w:rsidRPr="007B4175">
        <w:rPr>
          <w:rFonts w:ascii="Century" w:hAnsi="Century"/>
          <w:sz w:val="24"/>
          <w:szCs w:val="24"/>
          <w:lang w:val="en-GB"/>
        </w:rPr>
        <w:t>out</w:t>
      </w:r>
      <w:r w:rsidRPr="007B4175">
        <w:rPr>
          <w:rFonts w:ascii="Century" w:hAnsi="Century"/>
          <w:sz w:val="24"/>
          <w:szCs w:val="24"/>
          <w:lang w:val="en-GB"/>
        </w:rPr>
        <w:t xml:space="preserve"> rights</w:t>
      </w:r>
      <w:r w:rsidR="00527340" w:rsidRPr="007B4175">
        <w:rPr>
          <w:rFonts w:ascii="Century" w:hAnsi="Century"/>
          <w:sz w:val="24"/>
          <w:szCs w:val="24"/>
          <w:lang w:val="en-GB"/>
        </w:rPr>
        <w:t>”</w:t>
      </w:r>
      <w:r w:rsidR="00424B1C" w:rsidRPr="007B4175">
        <w:rPr>
          <w:rFonts w:ascii="Century" w:hAnsi="Century"/>
          <w:sz w:val="24"/>
          <w:szCs w:val="24"/>
          <w:lang w:val="en-GB"/>
        </w:rPr>
        <w:t xml:space="preserve">. </w:t>
      </w:r>
      <w:r w:rsidR="009263E7" w:rsidRPr="007B4175">
        <w:rPr>
          <w:rFonts w:ascii="Century" w:hAnsi="Century"/>
          <w:sz w:val="24"/>
          <w:szCs w:val="24"/>
          <w:lang w:val="en-GB"/>
        </w:rPr>
        <w:t xml:space="preserve">The Global Unions </w:t>
      </w:r>
      <w:r w:rsidR="003A4F54" w:rsidRPr="007B4175">
        <w:rPr>
          <w:rFonts w:ascii="Century" w:hAnsi="Century"/>
          <w:sz w:val="24"/>
          <w:szCs w:val="24"/>
          <w:lang w:val="en-GB"/>
        </w:rPr>
        <w:t xml:space="preserve">insist </w:t>
      </w:r>
      <w:r w:rsidR="009263E7" w:rsidRPr="007B4175">
        <w:rPr>
          <w:rFonts w:ascii="Century" w:hAnsi="Century"/>
          <w:sz w:val="24"/>
          <w:szCs w:val="24"/>
          <w:lang w:val="en-GB"/>
        </w:rPr>
        <w:t xml:space="preserve">that the global governance of migration must be </w:t>
      </w:r>
      <w:r w:rsidR="00424B1C" w:rsidRPr="007B4175">
        <w:rPr>
          <w:rFonts w:ascii="Century" w:hAnsi="Century"/>
          <w:sz w:val="24"/>
          <w:szCs w:val="24"/>
          <w:lang w:val="en-GB"/>
        </w:rPr>
        <w:t>rooted in</w:t>
      </w:r>
      <w:r w:rsidR="009263E7" w:rsidRPr="007B4175">
        <w:rPr>
          <w:rFonts w:ascii="Century" w:hAnsi="Century"/>
          <w:sz w:val="24"/>
          <w:szCs w:val="24"/>
          <w:lang w:val="en-GB"/>
        </w:rPr>
        <w:t xml:space="preserve"> the UN system </w:t>
      </w:r>
      <w:r w:rsidR="00424B1C" w:rsidRPr="007B4175">
        <w:rPr>
          <w:rFonts w:ascii="Century" w:hAnsi="Century"/>
          <w:sz w:val="24"/>
          <w:szCs w:val="24"/>
          <w:lang w:val="en-GB"/>
        </w:rPr>
        <w:t xml:space="preserve">under </w:t>
      </w:r>
      <w:r w:rsidR="009263E7" w:rsidRPr="007B4175">
        <w:rPr>
          <w:rFonts w:ascii="Century" w:hAnsi="Century"/>
          <w:sz w:val="24"/>
          <w:szCs w:val="24"/>
          <w:lang w:val="en-GB"/>
        </w:rPr>
        <w:t xml:space="preserve">a clear normative framework to oversee the implementation of states’ obligations </w:t>
      </w:r>
      <w:r w:rsidR="00424B1C" w:rsidRPr="007B4175">
        <w:rPr>
          <w:rFonts w:ascii="Century" w:hAnsi="Century"/>
          <w:sz w:val="24"/>
          <w:szCs w:val="24"/>
          <w:lang w:val="en-GB"/>
        </w:rPr>
        <w:t>according to i</w:t>
      </w:r>
      <w:r w:rsidR="009263E7" w:rsidRPr="007B4175">
        <w:rPr>
          <w:rFonts w:ascii="Century" w:hAnsi="Century"/>
          <w:sz w:val="24"/>
          <w:szCs w:val="24"/>
          <w:lang w:val="en-GB"/>
        </w:rPr>
        <w:t xml:space="preserve">nternational </w:t>
      </w:r>
      <w:r w:rsidR="00424B1C" w:rsidRPr="007B4175">
        <w:rPr>
          <w:rFonts w:ascii="Century" w:hAnsi="Century"/>
          <w:sz w:val="24"/>
          <w:szCs w:val="24"/>
          <w:lang w:val="en-GB"/>
        </w:rPr>
        <w:t>human right</w:t>
      </w:r>
      <w:r w:rsidR="007B4175">
        <w:rPr>
          <w:rFonts w:ascii="Century" w:hAnsi="Century"/>
          <w:sz w:val="24"/>
          <w:szCs w:val="24"/>
          <w:lang w:val="en-GB"/>
        </w:rPr>
        <w:t>s</w:t>
      </w:r>
      <w:r w:rsidR="00424B1C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9263E7" w:rsidRPr="007B4175">
        <w:rPr>
          <w:rFonts w:ascii="Century" w:hAnsi="Century"/>
          <w:sz w:val="24"/>
          <w:szCs w:val="24"/>
          <w:lang w:val="en-GB"/>
        </w:rPr>
        <w:t xml:space="preserve">law. </w:t>
      </w:r>
      <w:r w:rsidR="003A4F54" w:rsidRPr="007B4175">
        <w:rPr>
          <w:rFonts w:ascii="Century" w:hAnsi="Century"/>
          <w:sz w:val="24"/>
          <w:szCs w:val="24"/>
          <w:lang w:val="en-GB"/>
        </w:rPr>
        <w:t>T</w:t>
      </w:r>
      <w:r w:rsidR="009263E7" w:rsidRPr="007B4175">
        <w:rPr>
          <w:rFonts w:ascii="Century" w:hAnsi="Century"/>
          <w:sz w:val="24"/>
          <w:szCs w:val="24"/>
          <w:lang w:val="en-GB"/>
        </w:rPr>
        <w:t>he 2013 UN High-Level Dialogue on Migration and Development is an opportunity to</w:t>
      </w:r>
      <w:r w:rsidR="008D33F9" w:rsidRPr="007B4175">
        <w:rPr>
          <w:rFonts w:ascii="Century" w:hAnsi="Century"/>
          <w:sz w:val="24"/>
          <w:szCs w:val="24"/>
          <w:lang w:val="en-GB"/>
        </w:rPr>
        <w:t xml:space="preserve"> move forward in the right direction.  </w:t>
      </w:r>
    </w:p>
    <w:p w:rsidR="00447664" w:rsidRPr="007B4175" w:rsidRDefault="00424B1C" w:rsidP="00D50EAD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Human migration has become a lucrative business with r</w:t>
      </w:r>
      <w:r w:rsidR="008B5194" w:rsidRPr="007B4175">
        <w:rPr>
          <w:rFonts w:ascii="Century" w:hAnsi="Century"/>
          <w:sz w:val="24"/>
          <w:szCs w:val="24"/>
          <w:lang w:val="en-GB"/>
        </w:rPr>
        <w:t>ecruitment agencies play</w:t>
      </w:r>
      <w:r w:rsidRPr="007B4175">
        <w:rPr>
          <w:rFonts w:ascii="Century" w:hAnsi="Century"/>
          <w:sz w:val="24"/>
          <w:szCs w:val="24"/>
          <w:lang w:val="en-GB"/>
        </w:rPr>
        <w:t xml:space="preserve">ing </w:t>
      </w:r>
      <w:r w:rsidR="008B5194" w:rsidRPr="007B4175">
        <w:rPr>
          <w:rFonts w:ascii="Century" w:hAnsi="Century"/>
          <w:sz w:val="24"/>
          <w:szCs w:val="24"/>
          <w:lang w:val="en-GB"/>
        </w:rPr>
        <w:t>a key role</w:t>
      </w:r>
      <w:r w:rsidRPr="007B4175">
        <w:rPr>
          <w:rFonts w:ascii="Century" w:hAnsi="Century"/>
          <w:sz w:val="24"/>
          <w:szCs w:val="24"/>
          <w:lang w:val="en-GB"/>
        </w:rPr>
        <w:t xml:space="preserve">. </w:t>
      </w:r>
      <w:r w:rsidR="00C44486" w:rsidRPr="007B4175">
        <w:rPr>
          <w:rFonts w:ascii="Century" w:hAnsi="Century"/>
          <w:sz w:val="24"/>
          <w:szCs w:val="24"/>
          <w:lang w:val="en-GB"/>
        </w:rPr>
        <w:t xml:space="preserve">In many countries migrant workers are requested to pay huge fees to </w:t>
      </w:r>
      <w:r w:rsidRPr="007B4175">
        <w:rPr>
          <w:rFonts w:ascii="Century" w:hAnsi="Century"/>
          <w:sz w:val="24"/>
          <w:szCs w:val="24"/>
          <w:lang w:val="en-GB"/>
        </w:rPr>
        <w:t>intermediaries who</w:t>
      </w:r>
      <w:r w:rsidR="00C44486" w:rsidRPr="007B4175">
        <w:rPr>
          <w:rFonts w:ascii="Century" w:hAnsi="Century"/>
          <w:sz w:val="24"/>
          <w:szCs w:val="24"/>
          <w:lang w:val="en-GB"/>
        </w:rPr>
        <w:t xml:space="preserve"> might not </w:t>
      </w:r>
      <w:r w:rsidR="00D50EAD" w:rsidRPr="007B4175">
        <w:rPr>
          <w:rFonts w:ascii="Century" w:hAnsi="Century"/>
          <w:sz w:val="24"/>
          <w:szCs w:val="24"/>
          <w:lang w:val="en-GB"/>
        </w:rPr>
        <w:t xml:space="preserve">even </w:t>
      </w:r>
      <w:r w:rsidR="00C44486" w:rsidRPr="007B4175">
        <w:rPr>
          <w:rFonts w:ascii="Century" w:hAnsi="Century"/>
          <w:sz w:val="24"/>
          <w:szCs w:val="24"/>
          <w:lang w:val="en-GB"/>
        </w:rPr>
        <w:t xml:space="preserve">take them to the </w:t>
      </w:r>
      <w:r w:rsidR="00D50EAD" w:rsidRPr="007B4175">
        <w:rPr>
          <w:rFonts w:ascii="Century" w:hAnsi="Century"/>
          <w:sz w:val="24"/>
          <w:szCs w:val="24"/>
          <w:lang w:val="en-GB"/>
        </w:rPr>
        <w:t xml:space="preserve">promised work and </w:t>
      </w:r>
      <w:r w:rsidR="00D50EAD" w:rsidRPr="007B4175">
        <w:rPr>
          <w:rFonts w:ascii="Century" w:hAnsi="Century"/>
          <w:sz w:val="24"/>
          <w:szCs w:val="24"/>
          <w:lang w:val="en-GB"/>
        </w:rPr>
        <w:lastRenderedPageBreak/>
        <w:t>employment conditions</w:t>
      </w:r>
      <w:r w:rsidR="00C44486" w:rsidRPr="007B4175">
        <w:rPr>
          <w:rFonts w:ascii="Century" w:hAnsi="Century"/>
          <w:sz w:val="24"/>
          <w:szCs w:val="24"/>
          <w:lang w:val="en-GB"/>
        </w:rPr>
        <w:t xml:space="preserve">. Recruitment agencies </w:t>
      </w:r>
      <w:r w:rsidR="00973545" w:rsidRPr="007B4175">
        <w:rPr>
          <w:rFonts w:ascii="Century" w:hAnsi="Century"/>
          <w:sz w:val="24"/>
          <w:szCs w:val="24"/>
          <w:lang w:val="en-GB"/>
        </w:rPr>
        <w:t xml:space="preserve">are </w:t>
      </w:r>
      <w:r w:rsidR="00C44486" w:rsidRPr="007B4175">
        <w:rPr>
          <w:rFonts w:ascii="Century" w:hAnsi="Century"/>
          <w:sz w:val="24"/>
          <w:szCs w:val="24"/>
          <w:lang w:val="en-GB"/>
        </w:rPr>
        <w:t>instrumental in the surge of forced labour</w:t>
      </w:r>
      <w:r w:rsidR="00973545" w:rsidRPr="007B4175">
        <w:rPr>
          <w:rFonts w:ascii="Century" w:hAnsi="Century"/>
          <w:sz w:val="24"/>
          <w:szCs w:val="24"/>
          <w:lang w:val="en-GB"/>
        </w:rPr>
        <w:t xml:space="preserve"> worldwide</w:t>
      </w:r>
      <w:r w:rsidRPr="007B4175">
        <w:rPr>
          <w:rFonts w:ascii="Century" w:hAnsi="Century"/>
          <w:sz w:val="24"/>
          <w:szCs w:val="24"/>
          <w:lang w:val="en-GB"/>
        </w:rPr>
        <w:t xml:space="preserve"> and their activities should be better regulated.</w:t>
      </w:r>
      <w:r w:rsidR="00C44486" w:rsidRPr="007B4175">
        <w:rPr>
          <w:rFonts w:ascii="Century" w:hAnsi="Century"/>
          <w:sz w:val="24"/>
          <w:szCs w:val="24"/>
          <w:lang w:val="en-GB"/>
        </w:rPr>
        <w:t xml:space="preserve"> </w:t>
      </w:r>
    </w:p>
    <w:p w:rsidR="003A4F54" w:rsidRPr="007B4175" w:rsidRDefault="00447664" w:rsidP="00D50EAD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Finally, the i</w:t>
      </w:r>
      <w:r w:rsidR="00973545" w:rsidRPr="007B4175">
        <w:rPr>
          <w:rFonts w:ascii="Century" w:hAnsi="Century"/>
          <w:sz w:val="24"/>
          <w:szCs w:val="24"/>
          <w:lang w:val="en-GB"/>
        </w:rPr>
        <w:t xml:space="preserve">nfluence </w:t>
      </w:r>
      <w:r w:rsidRPr="007B4175">
        <w:rPr>
          <w:rFonts w:ascii="Century" w:hAnsi="Century"/>
          <w:sz w:val="24"/>
          <w:szCs w:val="24"/>
          <w:lang w:val="en-GB"/>
        </w:rPr>
        <w:t>of trade unions on migration policies at national and international level</w:t>
      </w:r>
      <w:r w:rsidR="00973545" w:rsidRPr="007B4175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 depend</w:t>
      </w:r>
      <w:r w:rsidR="00973545" w:rsidRPr="007B4175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 to a large exten</w:t>
      </w:r>
      <w:r w:rsidR="00973545" w:rsidRPr="007B4175">
        <w:rPr>
          <w:rFonts w:ascii="Century" w:hAnsi="Century"/>
          <w:sz w:val="24"/>
          <w:szCs w:val="24"/>
          <w:lang w:val="en-GB"/>
        </w:rPr>
        <w:t>t</w:t>
      </w:r>
      <w:r w:rsidRPr="007B4175">
        <w:rPr>
          <w:rFonts w:ascii="Century" w:hAnsi="Century"/>
          <w:sz w:val="24"/>
          <w:szCs w:val="24"/>
          <w:lang w:val="en-GB"/>
        </w:rPr>
        <w:t xml:space="preserve"> on the</w:t>
      </w:r>
      <w:r w:rsidR="00973545" w:rsidRPr="007B4175">
        <w:rPr>
          <w:rFonts w:ascii="Century" w:hAnsi="Century"/>
          <w:sz w:val="24"/>
          <w:szCs w:val="24"/>
          <w:lang w:val="en-GB"/>
        </w:rPr>
        <w:t>ir</w:t>
      </w:r>
      <w:r w:rsidRPr="007B4175">
        <w:rPr>
          <w:rFonts w:ascii="Century" w:hAnsi="Century"/>
          <w:sz w:val="24"/>
          <w:szCs w:val="24"/>
          <w:lang w:val="en-GB"/>
        </w:rPr>
        <w:t xml:space="preserve"> capacity to recruit </w:t>
      </w:r>
      <w:r w:rsidR="00973545" w:rsidRPr="007B4175">
        <w:rPr>
          <w:rFonts w:ascii="Century" w:hAnsi="Century"/>
          <w:sz w:val="24"/>
          <w:szCs w:val="24"/>
          <w:lang w:val="en-GB"/>
        </w:rPr>
        <w:t xml:space="preserve">more </w:t>
      </w:r>
      <w:r w:rsidRPr="007B4175">
        <w:rPr>
          <w:rFonts w:ascii="Century" w:hAnsi="Century"/>
          <w:sz w:val="24"/>
          <w:szCs w:val="24"/>
          <w:lang w:val="en-GB"/>
        </w:rPr>
        <w:t xml:space="preserve">migrant workers </w:t>
      </w:r>
      <w:r w:rsidR="007B4175">
        <w:rPr>
          <w:rFonts w:ascii="Century" w:hAnsi="Century"/>
          <w:sz w:val="24"/>
          <w:szCs w:val="24"/>
          <w:lang w:val="en-GB"/>
        </w:rPr>
        <w:t>to</w:t>
      </w:r>
      <w:r w:rsidRPr="007B4175">
        <w:rPr>
          <w:rFonts w:ascii="Century" w:hAnsi="Century"/>
          <w:sz w:val="24"/>
          <w:szCs w:val="24"/>
          <w:lang w:val="en-GB"/>
        </w:rPr>
        <w:t xml:space="preserve"> their ranks. Organi</w:t>
      </w:r>
      <w:r w:rsidR="007B4175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ing migrants in trade unions is not only a powerful tool against discrimination and abuses on the labour </w:t>
      </w:r>
      <w:r w:rsidR="00973545" w:rsidRPr="007B4175">
        <w:rPr>
          <w:rFonts w:ascii="Century" w:hAnsi="Century"/>
          <w:sz w:val="24"/>
          <w:szCs w:val="24"/>
          <w:lang w:val="en-GB"/>
        </w:rPr>
        <w:t>market;</w:t>
      </w:r>
      <w:r w:rsidRPr="007B4175">
        <w:rPr>
          <w:rFonts w:ascii="Century" w:hAnsi="Century"/>
          <w:sz w:val="24"/>
          <w:szCs w:val="24"/>
          <w:lang w:val="en-GB"/>
        </w:rPr>
        <w:t xml:space="preserve"> it is also </w:t>
      </w:r>
      <w:r w:rsidR="00973545" w:rsidRPr="007B4175">
        <w:rPr>
          <w:rFonts w:ascii="Century" w:hAnsi="Century"/>
          <w:sz w:val="24"/>
          <w:szCs w:val="24"/>
          <w:lang w:val="en-GB"/>
        </w:rPr>
        <w:t xml:space="preserve">a </w:t>
      </w:r>
      <w:r w:rsidRPr="007B4175">
        <w:rPr>
          <w:rFonts w:ascii="Century" w:hAnsi="Century"/>
          <w:sz w:val="24"/>
          <w:szCs w:val="24"/>
          <w:lang w:val="en-GB"/>
        </w:rPr>
        <w:t>crucial way to strengthen unions and their representative role</w:t>
      </w:r>
      <w:r w:rsidR="003355A4" w:rsidRPr="007B4175">
        <w:rPr>
          <w:rFonts w:ascii="Century" w:hAnsi="Century"/>
          <w:sz w:val="24"/>
          <w:szCs w:val="24"/>
          <w:lang w:val="en-GB"/>
        </w:rPr>
        <w:t>.</w:t>
      </w:r>
      <w:r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3355A4" w:rsidRPr="007B4175">
        <w:rPr>
          <w:rFonts w:ascii="Century" w:hAnsi="Century"/>
          <w:sz w:val="24"/>
          <w:szCs w:val="24"/>
          <w:lang w:val="en-GB"/>
        </w:rPr>
        <w:t xml:space="preserve"> </w:t>
      </w:r>
    </w:p>
    <w:p w:rsidR="00447664" w:rsidRPr="007B4175" w:rsidRDefault="00447664" w:rsidP="00D50EAD">
      <w:pPr>
        <w:spacing w:line="240" w:lineRule="auto"/>
        <w:jc w:val="both"/>
        <w:rPr>
          <w:rFonts w:ascii="Century" w:hAnsi="Century"/>
          <w:b/>
          <w:sz w:val="24"/>
          <w:szCs w:val="24"/>
          <w:lang w:val="en-GB"/>
        </w:rPr>
      </w:pPr>
    </w:p>
    <w:p w:rsidR="00D50EAD" w:rsidRPr="007B4175" w:rsidRDefault="00D50EAD" w:rsidP="00D50EAD">
      <w:pPr>
        <w:spacing w:line="240" w:lineRule="auto"/>
        <w:jc w:val="both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>Objective of the meeting</w:t>
      </w:r>
    </w:p>
    <w:p w:rsidR="00D50EAD" w:rsidRPr="007B4175" w:rsidRDefault="00D50EAD" w:rsidP="00D50EAD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The objective of this two day strategy meeting is to find concrete ways of </w:t>
      </w:r>
      <w:r w:rsidR="00973545" w:rsidRPr="007B4175">
        <w:rPr>
          <w:rFonts w:ascii="Century" w:hAnsi="Century"/>
          <w:sz w:val="24"/>
          <w:szCs w:val="24"/>
          <w:lang w:val="en-GB"/>
        </w:rPr>
        <w:t xml:space="preserve">responding to </w:t>
      </w:r>
      <w:r w:rsidRPr="007B4175">
        <w:rPr>
          <w:rFonts w:ascii="Century" w:hAnsi="Century"/>
          <w:sz w:val="24"/>
          <w:szCs w:val="24"/>
          <w:lang w:val="en-GB"/>
        </w:rPr>
        <w:t>the current policy agenda that promotes migration without right</w:t>
      </w:r>
      <w:r w:rsidR="0088089B" w:rsidRPr="007B4175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 worldwide</w:t>
      </w:r>
      <w:r w:rsidR="003C0D2B" w:rsidRPr="007B4175">
        <w:rPr>
          <w:rFonts w:ascii="Century" w:hAnsi="Century"/>
          <w:sz w:val="24"/>
          <w:szCs w:val="24"/>
          <w:lang w:val="en-GB"/>
        </w:rPr>
        <w:t xml:space="preserve"> and to propose alternatives underpinned by the decent work agenda. For this, </w:t>
      </w:r>
      <w:r w:rsidRPr="007B4175">
        <w:rPr>
          <w:rFonts w:ascii="Century" w:hAnsi="Century"/>
          <w:sz w:val="24"/>
          <w:szCs w:val="24"/>
          <w:lang w:val="en-GB"/>
        </w:rPr>
        <w:t xml:space="preserve">the labour movement must </w:t>
      </w:r>
      <w:r w:rsidR="003C0D2B" w:rsidRPr="007B4175">
        <w:rPr>
          <w:rFonts w:ascii="Century" w:hAnsi="Century"/>
          <w:sz w:val="24"/>
          <w:szCs w:val="24"/>
          <w:lang w:val="en-GB"/>
        </w:rPr>
        <w:t>rely on advocacy, campaign and</w:t>
      </w:r>
      <w:r w:rsidRPr="007B4175">
        <w:rPr>
          <w:rFonts w:ascii="Century" w:hAnsi="Century"/>
          <w:sz w:val="24"/>
          <w:szCs w:val="24"/>
          <w:lang w:val="en-GB"/>
        </w:rPr>
        <w:t xml:space="preserve"> mobili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>ation</w:t>
      </w:r>
      <w:r w:rsidR="003C0D2B" w:rsidRPr="007B4175">
        <w:rPr>
          <w:rFonts w:ascii="Century" w:hAnsi="Century"/>
          <w:sz w:val="24"/>
          <w:szCs w:val="24"/>
          <w:lang w:val="en-GB"/>
        </w:rPr>
        <w:t xml:space="preserve"> work as well as </w:t>
      </w:r>
      <w:r w:rsidRPr="007B4175">
        <w:rPr>
          <w:rFonts w:ascii="Century" w:hAnsi="Century"/>
          <w:sz w:val="24"/>
          <w:szCs w:val="24"/>
          <w:lang w:val="en-GB"/>
        </w:rPr>
        <w:t>the organi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>ation of migrant workers</w:t>
      </w:r>
      <w:r w:rsidR="003C0D2B" w:rsidRPr="007B4175">
        <w:rPr>
          <w:rFonts w:ascii="Century" w:hAnsi="Century"/>
          <w:sz w:val="24"/>
          <w:szCs w:val="24"/>
          <w:lang w:val="en-GB"/>
        </w:rPr>
        <w:t xml:space="preserve"> in unions</w:t>
      </w:r>
      <w:r w:rsidR="003355A4" w:rsidRPr="007B4175">
        <w:rPr>
          <w:rFonts w:ascii="Century" w:hAnsi="Century"/>
          <w:sz w:val="24"/>
          <w:szCs w:val="24"/>
          <w:lang w:val="en-GB"/>
        </w:rPr>
        <w:t>, with the ultimate goal of building workers’ power</w:t>
      </w:r>
      <w:r w:rsidRPr="007B4175">
        <w:rPr>
          <w:rFonts w:ascii="Century" w:hAnsi="Century"/>
          <w:sz w:val="24"/>
          <w:szCs w:val="24"/>
          <w:lang w:val="en-GB"/>
        </w:rPr>
        <w:t xml:space="preserve">. </w:t>
      </w:r>
      <w:r w:rsidR="00447664" w:rsidRPr="007B4175">
        <w:rPr>
          <w:rFonts w:ascii="Century" w:hAnsi="Century"/>
          <w:sz w:val="24"/>
          <w:szCs w:val="24"/>
          <w:lang w:val="en-GB"/>
        </w:rPr>
        <w:t>A cross cutting element in th</w:t>
      </w:r>
      <w:r w:rsidR="003C0D2B" w:rsidRPr="007B4175">
        <w:rPr>
          <w:rFonts w:ascii="Century" w:hAnsi="Century"/>
          <w:sz w:val="24"/>
          <w:szCs w:val="24"/>
          <w:lang w:val="en-GB"/>
        </w:rPr>
        <w:t>is</w:t>
      </w:r>
      <w:r w:rsidR="00447664" w:rsidRPr="007B4175">
        <w:rPr>
          <w:rFonts w:ascii="Century" w:hAnsi="Century"/>
          <w:sz w:val="24"/>
          <w:szCs w:val="24"/>
          <w:lang w:val="en-GB"/>
        </w:rPr>
        <w:t xml:space="preserve"> strategy meeting is </w:t>
      </w:r>
      <w:r w:rsidR="003C0D2B" w:rsidRPr="007B4175">
        <w:rPr>
          <w:rFonts w:ascii="Century" w:hAnsi="Century"/>
          <w:sz w:val="24"/>
          <w:szCs w:val="24"/>
          <w:lang w:val="en-GB"/>
        </w:rPr>
        <w:t>cooperation and</w:t>
      </w:r>
      <w:r w:rsidR="00447664" w:rsidRPr="007B4175">
        <w:rPr>
          <w:rFonts w:ascii="Century" w:hAnsi="Century"/>
          <w:sz w:val="24"/>
          <w:szCs w:val="24"/>
          <w:lang w:val="en-GB"/>
        </w:rPr>
        <w:t xml:space="preserve"> partnership with friendly organi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="00447664" w:rsidRPr="007B4175">
        <w:rPr>
          <w:rFonts w:ascii="Century" w:hAnsi="Century"/>
          <w:sz w:val="24"/>
          <w:szCs w:val="24"/>
          <w:lang w:val="en-GB"/>
        </w:rPr>
        <w:t xml:space="preserve">ations focusing on migrant </w:t>
      </w:r>
      <w:r w:rsidR="003C0D2B" w:rsidRPr="007B4175">
        <w:rPr>
          <w:rFonts w:ascii="Century" w:hAnsi="Century"/>
          <w:sz w:val="24"/>
          <w:szCs w:val="24"/>
          <w:lang w:val="en-GB"/>
        </w:rPr>
        <w:t>rights</w:t>
      </w:r>
      <w:r w:rsidR="00844B10" w:rsidRPr="007B4175">
        <w:rPr>
          <w:rFonts w:ascii="Century" w:hAnsi="Century"/>
          <w:sz w:val="24"/>
          <w:szCs w:val="24"/>
          <w:lang w:val="en-GB"/>
        </w:rPr>
        <w:t>’</w:t>
      </w:r>
      <w:r w:rsidR="003C0D2B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447664" w:rsidRPr="007B4175">
        <w:rPr>
          <w:rFonts w:ascii="Century" w:hAnsi="Century"/>
          <w:sz w:val="24"/>
          <w:szCs w:val="24"/>
          <w:lang w:val="en-GB"/>
        </w:rPr>
        <w:t>issues.</w:t>
      </w:r>
    </w:p>
    <w:p w:rsidR="00D50EAD" w:rsidRPr="007B4175" w:rsidRDefault="00D50EAD" w:rsidP="00D50EAD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The strategy meeting will be organi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ed along 4 clusters (Rights – Governance – </w:t>
      </w:r>
      <w:r w:rsidR="003C0D2B" w:rsidRPr="007B4175">
        <w:rPr>
          <w:rFonts w:ascii="Century" w:hAnsi="Century"/>
          <w:sz w:val="24"/>
          <w:szCs w:val="24"/>
          <w:lang w:val="en-GB"/>
        </w:rPr>
        <w:t>Organi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="003C0D2B" w:rsidRPr="007B4175">
        <w:rPr>
          <w:rFonts w:ascii="Century" w:hAnsi="Century"/>
          <w:sz w:val="24"/>
          <w:szCs w:val="24"/>
          <w:lang w:val="en-GB"/>
        </w:rPr>
        <w:t xml:space="preserve">ing - </w:t>
      </w:r>
      <w:r w:rsidRPr="007B4175">
        <w:rPr>
          <w:rFonts w:ascii="Century" w:hAnsi="Century"/>
          <w:sz w:val="24"/>
          <w:szCs w:val="24"/>
          <w:lang w:val="en-GB"/>
        </w:rPr>
        <w:t>Recruitment). For each of these 4 clusters, the participants will share knowledge and national experience</w:t>
      </w:r>
      <w:r w:rsidR="003355A4" w:rsidRPr="007B4175">
        <w:rPr>
          <w:rFonts w:ascii="Century" w:hAnsi="Century"/>
          <w:sz w:val="24"/>
          <w:szCs w:val="24"/>
          <w:lang w:val="en-GB"/>
        </w:rPr>
        <w:t xml:space="preserve">s and define concrete action points </w:t>
      </w:r>
      <w:r w:rsidRPr="007B4175">
        <w:rPr>
          <w:rFonts w:ascii="Century" w:hAnsi="Century"/>
          <w:sz w:val="24"/>
          <w:szCs w:val="24"/>
          <w:lang w:val="en-GB"/>
        </w:rPr>
        <w:t>to be applied at international, regional and national level</w:t>
      </w:r>
      <w:r w:rsidR="003355A4" w:rsidRPr="007B4175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.  </w:t>
      </w:r>
    </w:p>
    <w:p w:rsidR="00447664" w:rsidRPr="007B4175" w:rsidRDefault="003355A4" w:rsidP="00F71127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 </w:t>
      </w:r>
    </w:p>
    <w:p w:rsidR="00816270" w:rsidRPr="007B4175" w:rsidRDefault="00816270" w:rsidP="00F71127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 xml:space="preserve">Policy </w:t>
      </w:r>
      <w:r w:rsidR="003355A4" w:rsidRPr="007B4175">
        <w:rPr>
          <w:rFonts w:ascii="Century" w:hAnsi="Century"/>
          <w:b/>
          <w:sz w:val="24"/>
          <w:szCs w:val="24"/>
          <w:lang w:val="en-GB"/>
        </w:rPr>
        <w:t>documents</w:t>
      </w:r>
      <w:r w:rsidR="00B07B42">
        <w:rPr>
          <w:rFonts w:ascii="Century" w:hAnsi="Century"/>
          <w:b/>
          <w:sz w:val="24"/>
          <w:szCs w:val="24"/>
          <w:lang w:val="en-GB"/>
        </w:rPr>
        <w:t>:</w:t>
      </w:r>
    </w:p>
    <w:p w:rsidR="00816270" w:rsidRPr="007B4175" w:rsidRDefault="005A7F70" w:rsidP="003C0D2B">
      <w:pPr>
        <w:spacing w:line="240" w:lineRule="auto"/>
        <w:jc w:val="both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The ITUC and the GUFs have adopted detailed policy </w:t>
      </w:r>
      <w:r w:rsidR="003C0D2B" w:rsidRPr="007B4175">
        <w:rPr>
          <w:rFonts w:ascii="Century" w:hAnsi="Century"/>
          <w:sz w:val="24"/>
          <w:szCs w:val="24"/>
          <w:lang w:val="en-GB"/>
        </w:rPr>
        <w:t xml:space="preserve">on </w:t>
      </w:r>
      <w:r w:rsidRPr="007B4175">
        <w:rPr>
          <w:rFonts w:ascii="Century" w:hAnsi="Century"/>
          <w:sz w:val="24"/>
          <w:szCs w:val="24"/>
          <w:lang w:val="en-GB"/>
        </w:rPr>
        <w:t xml:space="preserve">international migration. </w:t>
      </w:r>
      <w:r w:rsidR="00816270" w:rsidRPr="007B4175">
        <w:rPr>
          <w:rFonts w:ascii="Century" w:hAnsi="Century"/>
          <w:sz w:val="24"/>
          <w:szCs w:val="24"/>
          <w:lang w:val="en-GB"/>
        </w:rPr>
        <w:t xml:space="preserve">These positions </w:t>
      </w:r>
      <w:r w:rsidR="003355A4" w:rsidRPr="007B4175">
        <w:rPr>
          <w:rFonts w:ascii="Century" w:hAnsi="Century"/>
          <w:sz w:val="24"/>
          <w:szCs w:val="24"/>
          <w:lang w:val="en-GB"/>
        </w:rPr>
        <w:t>are listed below as background information:</w:t>
      </w:r>
    </w:p>
    <w:p w:rsidR="00816270" w:rsidRPr="007B4175" w:rsidRDefault="00816270" w:rsidP="00F71127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ITUC policy: </w:t>
      </w:r>
      <w:r w:rsidRPr="007B4175">
        <w:rPr>
          <w:rFonts w:ascii="Century" w:hAnsi="Century"/>
          <w:i/>
          <w:sz w:val="24"/>
          <w:szCs w:val="24"/>
          <w:lang w:val="en-GB"/>
        </w:rPr>
        <w:t>Migration: a decent work issue</w:t>
      </w:r>
      <w:r w:rsidR="002B7761" w:rsidRPr="007B4175">
        <w:rPr>
          <w:rFonts w:ascii="Century" w:hAnsi="Century"/>
          <w:i/>
          <w:sz w:val="24"/>
          <w:szCs w:val="24"/>
          <w:lang w:val="en-GB"/>
        </w:rPr>
        <w:t xml:space="preserve"> (October 2011)</w:t>
      </w:r>
      <w:r w:rsidRPr="007B4175">
        <w:rPr>
          <w:rFonts w:ascii="Century" w:hAnsi="Century"/>
          <w:sz w:val="24"/>
          <w:szCs w:val="24"/>
          <w:lang w:val="en-GB"/>
        </w:rPr>
        <w:t xml:space="preserve">: </w:t>
      </w:r>
      <w:hyperlink r:id="rId5" w:history="1">
        <w:r w:rsidRPr="007B4175">
          <w:rPr>
            <w:rStyle w:val="Hyperlink"/>
            <w:rFonts w:ascii="Century" w:hAnsi="Century"/>
            <w:sz w:val="24"/>
            <w:szCs w:val="24"/>
            <w:lang w:val="en-GB"/>
          </w:rPr>
          <w:t>http://www.ituc-csi.org/IMG/pdf/9gc_e_06_b_i_-_migration.pdf</w:t>
        </w:r>
      </w:hyperlink>
    </w:p>
    <w:p w:rsidR="00005D5B" w:rsidRPr="00005D5B" w:rsidRDefault="00005D5B" w:rsidP="00F71127">
      <w:pPr>
        <w:spacing w:line="240" w:lineRule="auto"/>
        <w:rPr>
          <w:rFonts w:ascii="Century" w:hAnsi="Century"/>
          <w:sz w:val="24"/>
          <w:szCs w:val="24"/>
          <w:lang w:val="es-ES"/>
        </w:rPr>
      </w:pPr>
      <w:r w:rsidRPr="00005D5B">
        <w:rPr>
          <w:rFonts w:ascii="Century" w:hAnsi="Century"/>
          <w:sz w:val="24"/>
          <w:szCs w:val="24"/>
          <w:lang w:val="es-ES"/>
        </w:rPr>
        <w:t xml:space="preserve">PSI: </w:t>
      </w:r>
      <w:r w:rsidR="002B7761" w:rsidRPr="00005D5B">
        <w:rPr>
          <w:rFonts w:ascii="Century" w:hAnsi="Century"/>
          <w:sz w:val="24"/>
          <w:szCs w:val="24"/>
          <w:lang w:val="es-ES"/>
        </w:rPr>
        <w:t xml:space="preserve"> </w:t>
      </w:r>
      <w:hyperlink r:id="rId6" w:history="1">
        <w:r w:rsidRPr="00005D5B">
          <w:rPr>
            <w:rStyle w:val="Hyperlink"/>
            <w:rFonts w:ascii="Century" w:hAnsi="Century"/>
            <w:sz w:val="24"/>
            <w:szCs w:val="24"/>
            <w:lang w:val="es-ES"/>
          </w:rPr>
          <w:t>http://www.world-psi.org/en/issue/migration</w:t>
        </w:r>
      </w:hyperlink>
    </w:p>
    <w:p w:rsidR="00005D5B" w:rsidRPr="00005D5B" w:rsidRDefault="002B7761" w:rsidP="00F71127">
      <w:pPr>
        <w:spacing w:line="240" w:lineRule="auto"/>
        <w:rPr>
          <w:rFonts w:ascii="Century" w:hAnsi="Century"/>
          <w:sz w:val="24"/>
          <w:szCs w:val="24"/>
          <w:lang w:val="es-ES"/>
        </w:rPr>
      </w:pPr>
      <w:r w:rsidRPr="00005D5B">
        <w:rPr>
          <w:rFonts w:ascii="Century" w:hAnsi="Century"/>
          <w:sz w:val="24"/>
          <w:szCs w:val="24"/>
          <w:lang w:val="es-ES"/>
        </w:rPr>
        <w:t>BWI</w:t>
      </w:r>
      <w:r w:rsidR="00005D5B" w:rsidRPr="00005D5B">
        <w:rPr>
          <w:rFonts w:ascii="Century" w:hAnsi="Century"/>
          <w:sz w:val="24"/>
          <w:szCs w:val="24"/>
          <w:lang w:val="es-ES"/>
        </w:rPr>
        <w:t>:</w:t>
      </w:r>
      <w:hyperlink r:id="rId7" w:history="1">
        <w:r w:rsidR="00005D5B" w:rsidRPr="00005D5B">
          <w:rPr>
            <w:rStyle w:val="Hyperlink"/>
            <w:rFonts w:ascii="Century" w:hAnsi="Century"/>
            <w:sz w:val="24"/>
            <w:szCs w:val="24"/>
            <w:lang w:val="es-ES"/>
          </w:rPr>
          <w:t>http://www.bwint.org/default.asp?Issue=Migrant%20workers%20and%20posted%20workers&amp;Language=EN</w:t>
        </w:r>
      </w:hyperlink>
    </w:p>
    <w:p w:rsidR="0090467A" w:rsidRDefault="0090467A" w:rsidP="00F71127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GU Statement to the GFMD</w:t>
      </w:r>
      <w:r w:rsidR="00005D5B">
        <w:rPr>
          <w:rFonts w:ascii="Century" w:hAnsi="Century"/>
          <w:sz w:val="24"/>
          <w:szCs w:val="24"/>
          <w:lang w:val="en-GB"/>
        </w:rPr>
        <w:t xml:space="preserve">: </w:t>
      </w:r>
      <w:hyperlink r:id="rId8" w:history="1">
        <w:r w:rsidR="00005D5B" w:rsidRPr="007A43CE">
          <w:rPr>
            <w:rStyle w:val="Hyperlink"/>
            <w:rFonts w:ascii="Century" w:hAnsi="Century"/>
            <w:sz w:val="24"/>
            <w:szCs w:val="24"/>
            <w:lang w:val="en-GB"/>
          </w:rPr>
          <w:t>http://download.ei-ie.org/Docs/WebDepot/GU%20Flyer%205th%20GFMD%20FINAL.PDF</w:t>
        </w:r>
      </w:hyperlink>
    </w:p>
    <w:p w:rsidR="0090467A" w:rsidRDefault="0090467A" w:rsidP="00F71127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GU </w:t>
      </w:r>
      <w:r w:rsidR="00005D5B">
        <w:rPr>
          <w:rFonts w:ascii="Century" w:hAnsi="Century"/>
          <w:sz w:val="24"/>
          <w:szCs w:val="24"/>
          <w:lang w:val="en-GB"/>
        </w:rPr>
        <w:t>Statement to the UN 10</w:t>
      </w:r>
      <w:r w:rsidR="00005D5B" w:rsidRPr="00005D5B">
        <w:rPr>
          <w:rFonts w:ascii="Century" w:hAnsi="Century"/>
          <w:sz w:val="24"/>
          <w:szCs w:val="24"/>
          <w:vertAlign w:val="superscript"/>
          <w:lang w:val="en-GB"/>
        </w:rPr>
        <w:t>th</w:t>
      </w:r>
      <w:r w:rsidR="00005D5B">
        <w:rPr>
          <w:rFonts w:ascii="Century" w:hAnsi="Century"/>
          <w:sz w:val="24"/>
          <w:szCs w:val="24"/>
          <w:lang w:val="en-GB"/>
        </w:rPr>
        <w:t xml:space="preserve"> thematic forum on migration (</w:t>
      </w:r>
      <w:r w:rsidR="00005D5B" w:rsidRPr="00005D5B">
        <w:rPr>
          <w:rFonts w:ascii="Century" w:hAnsi="Century"/>
          <w:i/>
          <w:sz w:val="24"/>
          <w:szCs w:val="24"/>
          <w:lang w:val="en-GB"/>
        </w:rPr>
        <w:t>February 2012</w:t>
      </w:r>
      <w:r w:rsidR="00005D5B">
        <w:rPr>
          <w:rFonts w:ascii="Century" w:hAnsi="Century"/>
          <w:sz w:val="24"/>
          <w:szCs w:val="24"/>
          <w:lang w:val="en-GB"/>
        </w:rPr>
        <w:t xml:space="preserve">): </w:t>
      </w:r>
      <w:hyperlink r:id="rId9" w:history="1">
        <w:r w:rsidR="00005D5B" w:rsidRPr="007A43CE">
          <w:rPr>
            <w:rStyle w:val="Hyperlink"/>
            <w:rFonts w:ascii="Century" w:hAnsi="Century"/>
            <w:sz w:val="24"/>
            <w:szCs w:val="24"/>
            <w:lang w:val="en-GB"/>
          </w:rPr>
          <w:t>http://www.un.org/esa/population/meetings/tenthcoord2012/P31.Global%20Unions.pdf</w:t>
        </w:r>
      </w:hyperlink>
    </w:p>
    <w:p w:rsidR="00005D5B" w:rsidRPr="007B4175" w:rsidRDefault="00005D5B" w:rsidP="00F71127">
      <w:pPr>
        <w:spacing w:line="240" w:lineRule="auto"/>
        <w:rPr>
          <w:rFonts w:ascii="Century" w:hAnsi="Century"/>
          <w:sz w:val="24"/>
          <w:szCs w:val="24"/>
          <w:lang w:val="en-GB"/>
        </w:rPr>
      </w:pPr>
    </w:p>
    <w:p w:rsidR="003355A4" w:rsidRPr="007B4175" w:rsidRDefault="003355A4" w:rsidP="008B4574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</w:p>
    <w:p w:rsidR="00464974" w:rsidRPr="007B4175" w:rsidRDefault="00464974" w:rsidP="00464974">
      <w:pPr>
        <w:spacing w:line="240" w:lineRule="auto"/>
        <w:jc w:val="center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>MONDAY 24 SEPTEMBER</w:t>
      </w:r>
    </w:p>
    <w:p w:rsidR="00464974" w:rsidRPr="007B4175" w:rsidRDefault="00464974" w:rsidP="00464974">
      <w:pPr>
        <w:spacing w:line="240" w:lineRule="auto"/>
        <w:jc w:val="center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>(DAY 1)</w:t>
      </w:r>
    </w:p>
    <w:p w:rsidR="00447664" w:rsidRPr="007B4175" w:rsidRDefault="00464974" w:rsidP="00464974">
      <w:pPr>
        <w:spacing w:line="240" w:lineRule="auto"/>
        <w:jc w:val="center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>9:30 - 1</w:t>
      </w:r>
      <w:r w:rsidR="00BF7F75">
        <w:rPr>
          <w:rFonts w:ascii="Century" w:hAnsi="Century"/>
          <w:b/>
          <w:sz w:val="24"/>
          <w:szCs w:val="24"/>
          <w:lang w:val="en-GB"/>
        </w:rPr>
        <w:t>7</w:t>
      </w:r>
      <w:r w:rsidRPr="007B4175">
        <w:rPr>
          <w:rFonts w:ascii="Century" w:hAnsi="Century"/>
          <w:b/>
          <w:sz w:val="24"/>
          <w:szCs w:val="24"/>
          <w:lang w:val="en-GB"/>
        </w:rPr>
        <w:t>:</w:t>
      </w:r>
      <w:r w:rsidR="00BF7F75">
        <w:rPr>
          <w:rFonts w:ascii="Century" w:hAnsi="Century"/>
          <w:b/>
          <w:sz w:val="24"/>
          <w:szCs w:val="24"/>
          <w:lang w:val="en-GB"/>
        </w:rPr>
        <w:t>0</w:t>
      </w:r>
      <w:r w:rsidRPr="007B4175">
        <w:rPr>
          <w:rFonts w:ascii="Century" w:hAnsi="Century"/>
          <w:b/>
          <w:sz w:val="24"/>
          <w:szCs w:val="24"/>
          <w:lang w:val="en-GB"/>
        </w:rPr>
        <w:t xml:space="preserve">0  </w:t>
      </w:r>
    </w:p>
    <w:p w:rsidR="00447664" w:rsidRPr="007B4175" w:rsidRDefault="00447664" w:rsidP="00447664">
      <w:pPr>
        <w:spacing w:line="240" w:lineRule="auto"/>
        <w:jc w:val="center"/>
        <w:rPr>
          <w:rFonts w:ascii="Century" w:hAnsi="Century"/>
          <w:b/>
          <w:sz w:val="24"/>
          <w:szCs w:val="24"/>
          <w:lang w:val="en-GB"/>
        </w:rPr>
      </w:pPr>
    </w:p>
    <w:p w:rsidR="003C0D2B" w:rsidRPr="007B4175" w:rsidRDefault="00BF7F75" w:rsidP="00464974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>
        <w:rPr>
          <w:rFonts w:ascii="Century" w:hAnsi="Century"/>
          <w:b/>
          <w:sz w:val="24"/>
          <w:szCs w:val="24"/>
          <w:lang w:val="en-GB"/>
        </w:rPr>
        <w:t xml:space="preserve">9: 30 </w:t>
      </w:r>
      <w:r w:rsidR="003C0D2B" w:rsidRPr="007B4175">
        <w:rPr>
          <w:rFonts w:ascii="Century" w:hAnsi="Century"/>
          <w:b/>
          <w:sz w:val="24"/>
          <w:szCs w:val="24"/>
          <w:lang w:val="en-GB"/>
        </w:rPr>
        <w:t xml:space="preserve">Opening session </w:t>
      </w:r>
      <w:r w:rsidR="0088533C" w:rsidRPr="007B4175">
        <w:rPr>
          <w:rFonts w:ascii="Century" w:hAnsi="Century"/>
          <w:b/>
          <w:sz w:val="24"/>
          <w:szCs w:val="24"/>
          <w:lang w:val="en-GB"/>
        </w:rPr>
        <w:t xml:space="preserve"> </w:t>
      </w:r>
    </w:p>
    <w:p w:rsidR="003355A4" w:rsidRPr="007B4175" w:rsidRDefault="003355A4" w:rsidP="00464974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</w:p>
    <w:p w:rsidR="00E50214" w:rsidRPr="007B4175" w:rsidRDefault="00BF7F75" w:rsidP="00464974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>
        <w:rPr>
          <w:rFonts w:ascii="Century" w:hAnsi="Century"/>
          <w:b/>
          <w:sz w:val="24"/>
          <w:szCs w:val="24"/>
          <w:lang w:val="en-GB"/>
        </w:rPr>
        <w:t xml:space="preserve">10:00 </w:t>
      </w:r>
      <w:r w:rsidR="00220ECC">
        <w:rPr>
          <w:rFonts w:ascii="Century" w:hAnsi="Century"/>
          <w:b/>
          <w:sz w:val="24"/>
          <w:szCs w:val="24"/>
          <w:lang w:val="en-GB"/>
        </w:rPr>
        <w:t xml:space="preserve">- 12:30 </w:t>
      </w:r>
      <w:r w:rsidR="00464974" w:rsidRPr="007B4175">
        <w:rPr>
          <w:rFonts w:ascii="Century" w:hAnsi="Century"/>
          <w:b/>
          <w:sz w:val="24"/>
          <w:szCs w:val="24"/>
          <w:lang w:val="en-GB"/>
        </w:rPr>
        <w:t>Cluster 1:  R</w:t>
      </w:r>
      <w:r w:rsidR="008F45DB" w:rsidRPr="007B4175">
        <w:rPr>
          <w:rFonts w:ascii="Century" w:hAnsi="Century"/>
          <w:b/>
          <w:sz w:val="24"/>
          <w:szCs w:val="24"/>
          <w:lang w:val="en-GB"/>
        </w:rPr>
        <w:t>eali</w:t>
      </w:r>
      <w:r w:rsidR="00B07B42">
        <w:rPr>
          <w:rFonts w:ascii="Century" w:hAnsi="Century"/>
          <w:b/>
          <w:sz w:val="24"/>
          <w:szCs w:val="24"/>
          <w:lang w:val="en-GB"/>
        </w:rPr>
        <w:t>s</w:t>
      </w:r>
      <w:r w:rsidR="008F45DB" w:rsidRPr="007B4175">
        <w:rPr>
          <w:rFonts w:ascii="Century" w:hAnsi="Century"/>
          <w:b/>
          <w:sz w:val="24"/>
          <w:szCs w:val="24"/>
          <w:lang w:val="en-GB"/>
        </w:rPr>
        <w:t>ing</w:t>
      </w:r>
      <w:r w:rsidR="00F4257A" w:rsidRPr="007B4175">
        <w:rPr>
          <w:rFonts w:ascii="Century" w:hAnsi="Century"/>
          <w:b/>
          <w:sz w:val="24"/>
          <w:szCs w:val="24"/>
          <w:lang w:val="en-GB"/>
        </w:rPr>
        <w:t xml:space="preserve"> </w:t>
      </w:r>
      <w:r w:rsidR="008F45DB" w:rsidRPr="007B4175">
        <w:rPr>
          <w:rFonts w:ascii="Century" w:hAnsi="Century"/>
          <w:b/>
          <w:sz w:val="24"/>
          <w:szCs w:val="24"/>
          <w:lang w:val="en-GB"/>
        </w:rPr>
        <w:t xml:space="preserve">the rights of migrant workers </w:t>
      </w:r>
    </w:p>
    <w:p w:rsidR="00C857BB" w:rsidRPr="00BF7F75" w:rsidRDefault="00C857BB" w:rsidP="00464974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BF7F75">
        <w:rPr>
          <w:rFonts w:ascii="Century" w:hAnsi="Century"/>
          <w:sz w:val="24"/>
          <w:szCs w:val="24"/>
          <w:lang w:val="en-GB"/>
        </w:rPr>
        <w:t>Presentations:</w:t>
      </w:r>
    </w:p>
    <w:p w:rsidR="00F4257A" w:rsidRPr="007B4175" w:rsidRDefault="00A33C6A" w:rsidP="008F45DB">
      <w:pPr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How can unions engage with the </w:t>
      </w:r>
      <w:r w:rsidR="00464974" w:rsidRPr="007B4175">
        <w:rPr>
          <w:rFonts w:ascii="Century" w:hAnsi="Century"/>
          <w:sz w:val="24"/>
          <w:szCs w:val="24"/>
          <w:lang w:val="en-GB"/>
        </w:rPr>
        <w:t>UN Committee on the Rights of all Migrant Workers</w:t>
      </w:r>
      <w:r w:rsidRPr="007B4175">
        <w:rPr>
          <w:rFonts w:ascii="Century" w:hAnsi="Century"/>
          <w:sz w:val="24"/>
          <w:szCs w:val="24"/>
          <w:lang w:val="en-GB"/>
        </w:rPr>
        <w:t>:</w:t>
      </w:r>
      <w:r w:rsidR="00464974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C857BB" w:rsidRPr="007B4175">
        <w:rPr>
          <w:rFonts w:ascii="Century" w:hAnsi="Century"/>
          <w:sz w:val="24"/>
          <w:szCs w:val="24"/>
          <w:lang w:val="en-GB"/>
        </w:rPr>
        <w:t xml:space="preserve">Mr. </w:t>
      </w:r>
      <w:r w:rsidR="00464974" w:rsidRPr="007B4175">
        <w:rPr>
          <w:rFonts w:ascii="Century" w:hAnsi="Century"/>
          <w:sz w:val="24"/>
          <w:szCs w:val="24"/>
          <w:lang w:val="en-GB"/>
        </w:rPr>
        <w:t>Abdelhamid El Jamri, Chair</w:t>
      </w:r>
      <w:r w:rsidRPr="007B4175">
        <w:rPr>
          <w:rFonts w:ascii="Century" w:hAnsi="Century"/>
          <w:sz w:val="24"/>
          <w:szCs w:val="24"/>
          <w:lang w:val="en-GB"/>
        </w:rPr>
        <w:t xml:space="preserve"> of the UN Committee</w:t>
      </w:r>
      <w:r w:rsidR="00464974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F4257A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8F45DB" w:rsidRPr="007B4175">
        <w:rPr>
          <w:rFonts w:ascii="Century" w:hAnsi="Century"/>
          <w:sz w:val="24"/>
          <w:szCs w:val="24"/>
          <w:lang w:val="en-GB"/>
        </w:rPr>
        <w:t xml:space="preserve"> </w:t>
      </w:r>
    </w:p>
    <w:p w:rsidR="00F4257A" w:rsidRPr="007B4175" w:rsidRDefault="00F4257A" w:rsidP="00F4257A">
      <w:pPr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Promoting </w:t>
      </w:r>
      <w:r w:rsidR="008F45DB" w:rsidRPr="007B4175">
        <w:rPr>
          <w:rFonts w:ascii="Century" w:hAnsi="Century"/>
          <w:sz w:val="24"/>
          <w:szCs w:val="24"/>
          <w:lang w:val="en-GB"/>
        </w:rPr>
        <w:t xml:space="preserve">the ILO on the international scene and </w:t>
      </w:r>
      <w:r w:rsidRPr="007B4175">
        <w:rPr>
          <w:rFonts w:ascii="Century" w:hAnsi="Century"/>
          <w:sz w:val="24"/>
          <w:szCs w:val="24"/>
          <w:lang w:val="en-GB"/>
        </w:rPr>
        <w:t>a better use of the ILO</w:t>
      </w:r>
      <w:r w:rsidR="008F45DB"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464974" w:rsidRPr="007B4175">
        <w:rPr>
          <w:rFonts w:ascii="Century" w:hAnsi="Century"/>
          <w:sz w:val="24"/>
          <w:szCs w:val="24"/>
          <w:lang w:val="en-GB"/>
        </w:rPr>
        <w:t xml:space="preserve">supervisory </w:t>
      </w:r>
      <w:r w:rsidR="008F45DB" w:rsidRPr="007B4175">
        <w:rPr>
          <w:rFonts w:ascii="Century" w:hAnsi="Century"/>
          <w:sz w:val="24"/>
          <w:szCs w:val="24"/>
          <w:lang w:val="en-GB"/>
        </w:rPr>
        <w:t>mechanisms</w:t>
      </w:r>
      <w:r w:rsidR="00464974" w:rsidRPr="007B4175">
        <w:rPr>
          <w:rFonts w:ascii="Century" w:hAnsi="Century"/>
          <w:sz w:val="24"/>
          <w:szCs w:val="24"/>
          <w:lang w:val="en-GB"/>
        </w:rPr>
        <w:t xml:space="preserve"> by ILO-ACTRAV</w:t>
      </w:r>
      <w:r w:rsidR="00C857BB" w:rsidRPr="007B4175">
        <w:rPr>
          <w:rFonts w:ascii="Century" w:hAnsi="Century"/>
          <w:sz w:val="24"/>
          <w:szCs w:val="24"/>
          <w:lang w:val="en-GB"/>
        </w:rPr>
        <w:t>, Luc Demaret</w:t>
      </w:r>
    </w:p>
    <w:p w:rsidR="00A33C6A" w:rsidRPr="007B4175" w:rsidRDefault="00A33C6A" w:rsidP="00A33C6A">
      <w:pPr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Reali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>ing the rights of migrants in the Americas: a trade union perspective, Rafael Freire, TUCA - Secretary for Economic Policy and Sustainable Development</w:t>
      </w:r>
    </w:p>
    <w:p w:rsidR="00C857BB" w:rsidRPr="007B4175" w:rsidRDefault="00C857BB" w:rsidP="00C857BB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</w:p>
    <w:p w:rsidR="003355A4" w:rsidRPr="00BF7F75" w:rsidRDefault="003355A4" w:rsidP="00C857BB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BF7F75">
        <w:rPr>
          <w:rFonts w:ascii="Century" w:hAnsi="Century"/>
          <w:sz w:val="24"/>
          <w:szCs w:val="24"/>
          <w:lang w:val="en-GB"/>
        </w:rPr>
        <w:t xml:space="preserve">Action points: </w:t>
      </w:r>
    </w:p>
    <w:p w:rsidR="00C857BB" w:rsidRPr="007B4175" w:rsidRDefault="003355A4" w:rsidP="00C857BB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A</w:t>
      </w:r>
      <w:r w:rsidR="00903B92" w:rsidRPr="007B4175">
        <w:rPr>
          <w:rFonts w:ascii="Century" w:hAnsi="Century"/>
          <w:sz w:val="24"/>
          <w:szCs w:val="24"/>
          <w:lang w:val="en-GB"/>
        </w:rPr>
        <w:t xml:space="preserve"> better use of international instruments (working groups):</w:t>
      </w:r>
    </w:p>
    <w:p w:rsidR="00C857BB" w:rsidRPr="007B4175" w:rsidRDefault="00903B92" w:rsidP="00C857BB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UN and ILO ratification</w:t>
      </w:r>
      <w:r w:rsidR="00C857BB" w:rsidRPr="007B4175">
        <w:rPr>
          <w:rFonts w:ascii="Century" w:hAnsi="Century"/>
          <w:sz w:val="24"/>
          <w:szCs w:val="24"/>
          <w:lang w:val="en-GB"/>
        </w:rPr>
        <w:t xml:space="preserve"> campaigns</w:t>
      </w:r>
    </w:p>
    <w:p w:rsidR="00F4257A" w:rsidRPr="007B4175" w:rsidRDefault="00C857BB" w:rsidP="00C857BB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 xml:space="preserve">Promoting </w:t>
      </w:r>
      <w:r w:rsidR="00C44486" w:rsidRPr="007B4175">
        <w:rPr>
          <w:rFonts w:ascii="Century" w:hAnsi="Century"/>
          <w:sz w:val="24"/>
          <w:szCs w:val="24"/>
          <w:lang w:val="en-GB"/>
        </w:rPr>
        <w:t>the role of the ILO on the international scene</w:t>
      </w:r>
      <w:r w:rsidRPr="007B4175">
        <w:rPr>
          <w:rFonts w:ascii="Century" w:hAnsi="Century"/>
          <w:sz w:val="24"/>
          <w:szCs w:val="24"/>
          <w:lang w:val="en-GB"/>
        </w:rPr>
        <w:t xml:space="preserve"> </w:t>
      </w:r>
    </w:p>
    <w:p w:rsidR="00903B92" w:rsidRPr="007B4175" w:rsidRDefault="00903B92" w:rsidP="00C857BB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Exposing and denouncing violation</w:t>
      </w:r>
      <w:r w:rsidR="005641C2" w:rsidRPr="007B4175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 xml:space="preserve"> of migrant workers’ rights</w:t>
      </w:r>
    </w:p>
    <w:p w:rsidR="00C857BB" w:rsidRPr="007B4175" w:rsidRDefault="00C857BB" w:rsidP="00464974">
      <w:pPr>
        <w:pStyle w:val="ListParagraph"/>
        <w:spacing w:line="240" w:lineRule="auto"/>
        <w:rPr>
          <w:rFonts w:ascii="Century" w:hAnsi="Century"/>
          <w:sz w:val="24"/>
          <w:szCs w:val="24"/>
          <w:lang w:val="en-GB"/>
        </w:rPr>
      </w:pPr>
    </w:p>
    <w:p w:rsidR="00C857BB" w:rsidRPr="007B4175" w:rsidRDefault="00C857BB" w:rsidP="00464974">
      <w:pPr>
        <w:pStyle w:val="ListParagraph"/>
        <w:spacing w:line="240" w:lineRule="auto"/>
        <w:rPr>
          <w:rFonts w:ascii="Century" w:hAnsi="Century"/>
          <w:sz w:val="24"/>
          <w:szCs w:val="24"/>
          <w:lang w:val="en-GB"/>
        </w:rPr>
      </w:pPr>
    </w:p>
    <w:p w:rsidR="001F7538" w:rsidRPr="007B4175" w:rsidRDefault="00BF7F75" w:rsidP="00A33C6A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>
        <w:rPr>
          <w:rFonts w:ascii="Century" w:hAnsi="Century"/>
          <w:b/>
          <w:sz w:val="24"/>
          <w:szCs w:val="24"/>
          <w:lang w:val="en-GB"/>
        </w:rPr>
        <w:t>14: 00: Sp</w:t>
      </w:r>
      <w:r w:rsidR="001F7538" w:rsidRPr="007B4175">
        <w:rPr>
          <w:rFonts w:ascii="Century" w:hAnsi="Century"/>
          <w:b/>
          <w:sz w:val="24"/>
          <w:szCs w:val="24"/>
          <w:lang w:val="en-GB"/>
        </w:rPr>
        <w:t xml:space="preserve">ecial Session </w:t>
      </w:r>
    </w:p>
    <w:p w:rsidR="00947DAB" w:rsidRPr="007B4175" w:rsidRDefault="00947DAB" w:rsidP="00A33C6A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ITUC</w:t>
      </w:r>
      <w:r w:rsidR="001F7538" w:rsidRPr="007B4175">
        <w:rPr>
          <w:rFonts w:ascii="Century" w:hAnsi="Century"/>
          <w:sz w:val="24"/>
          <w:szCs w:val="24"/>
          <w:lang w:val="en-GB"/>
        </w:rPr>
        <w:t xml:space="preserve">/ BWI </w:t>
      </w:r>
      <w:r w:rsidR="00BF7F75">
        <w:rPr>
          <w:rFonts w:ascii="Century" w:hAnsi="Century"/>
          <w:sz w:val="24"/>
          <w:szCs w:val="24"/>
          <w:lang w:val="en-GB"/>
        </w:rPr>
        <w:t xml:space="preserve">Campaign: </w:t>
      </w:r>
      <w:r w:rsidR="001F7538" w:rsidRPr="007B4175">
        <w:rPr>
          <w:rFonts w:ascii="Century" w:hAnsi="Century"/>
          <w:sz w:val="24"/>
          <w:szCs w:val="24"/>
          <w:lang w:val="en-GB"/>
        </w:rPr>
        <w:t>“</w:t>
      </w:r>
      <w:r w:rsidR="00BF7F75" w:rsidRPr="00BF7F75">
        <w:rPr>
          <w:rFonts w:ascii="Century" w:hAnsi="Century"/>
          <w:i/>
          <w:sz w:val="24"/>
          <w:szCs w:val="24"/>
          <w:lang w:val="en-GB"/>
        </w:rPr>
        <w:t>Qatar: Do the right thing</w:t>
      </w:r>
      <w:r w:rsidR="00BF7F75">
        <w:rPr>
          <w:rFonts w:ascii="Century" w:hAnsi="Century"/>
          <w:sz w:val="24"/>
          <w:szCs w:val="24"/>
          <w:lang w:val="en-GB"/>
        </w:rPr>
        <w:t>!</w:t>
      </w:r>
      <w:r w:rsidR="001F7538" w:rsidRPr="007B4175">
        <w:rPr>
          <w:rFonts w:ascii="Century" w:hAnsi="Century"/>
          <w:sz w:val="24"/>
          <w:szCs w:val="24"/>
          <w:lang w:val="en-GB"/>
        </w:rPr>
        <w:t>”</w:t>
      </w:r>
      <w:r w:rsidRPr="007B4175">
        <w:rPr>
          <w:rFonts w:ascii="Century" w:hAnsi="Century"/>
          <w:sz w:val="24"/>
          <w:szCs w:val="24"/>
          <w:lang w:val="en-GB"/>
        </w:rPr>
        <w:t xml:space="preserve"> Tim Noonan</w:t>
      </w:r>
      <w:r w:rsidR="001F7538" w:rsidRPr="007B4175">
        <w:rPr>
          <w:rFonts w:ascii="Century" w:hAnsi="Century"/>
          <w:sz w:val="24"/>
          <w:szCs w:val="24"/>
          <w:lang w:val="en-GB"/>
        </w:rPr>
        <w:t>, ITU</w:t>
      </w:r>
      <w:r w:rsidR="00FD5A0A" w:rsidRPr="007B4175">
        <w:rPr>
          <w:rFonts w:ascii="Century" w:hAnsi="Century"/>
          <w:sz w:val="24"/>
          <w:szCs w:val="24"/>
          <w:lang w:val="en-GB"/>
        </w:rPr>
        <w:t>C Director, Jin Sook Lee, BWI Director</w:t>
      </w:r>
      <w:r w:rsidRPr="007B4175">
        <w:rPr>
          <w:rFonts w:ascii="Century" w:hAnsi="Century"/>
          <w:sz w:val="24"/>
          <w:szCs w:val="24"/>
          <w:lang w:val="en-GB"/>
        </w:rPr>
        <w:t xml:space="preserve"> </w:t>
      </w:r>
    </w:p>
    <w:p w:rsidR="00A33C6A" w:rsidRPr="007B4175" w:rsidRDefault="00A33C6A" w:rsidP="009D2CE5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</w:p>
    <w:p w:rsidR="00E50214" w:rsidRPr="007B4175" w:rsidRDefault="00BF7F75" w:rsidP="009D2CE5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>
        <w:rPr>
          <w:rFonts w:ascii="Century" w:hAnsi="Century"/>
          <w:b/>
          <w:sz w:val="24"/>
          <w:szCs w:val="24"/>
          <w:lang w:val="en-GB"/>
        </w:rPr>
        <w:t>14:30</w:t>
      </w:r>
      <w:r w:rsidR="00220ECC">
        <w:rPr>
          <w:rFonts w:ascii="Century" w:hAnsi="Century"/>
          <w:b/>
          <w:sz w:val="24"/>
          <w:szCs w:val="24"/>
          <w:lang w:val="en-GB"/>
        </w:rPr>
        <w:t xml:space="preserve"> – 17:00</w:t>
      </w:r>
      <w:r>
        <w:rPr>
          <w:rFonts w:ascii="Century" w:hAnsi="Century"/>
          <w:b/>
          <w:sz w:val="24"/>
          <w:szCs w:val="24"/>
          <w:lang w:val="en-GB"/>
        </w:rPr>
        <w:t xml:space="preserve">: </w:t>
      </w:r>
      <w:r w:rsidR="00E50214" w:rsidRPr="007B4175">
        <w:rPr>
          <w:rFonts w:ascii="Century" w:hAnsi="Century"/>
          <w:b/>
          <w:sz w:val="24"/>
          <w:szCs w:val="24"/>
          <w:lang w:val="en-GB"/>
        </w:rPr>
        <w:t>C</w:t>
      </w:r>
      <w:r w:rsidR="008B7CA3" w:rsidRPr="007B4175">
        <w:rPr>
          <w:rFonts w:ascii="Century" w:hAnsi="Century"/>
          <w:b/>
          <w:sz w:val="24"/>
          <w:szCs w:val="24"/>
          <w:lang w:val="en-GB"/>
        </w:rPr>
        <w:t>luster 2</w:t>
      </w:r>
      <w:r w:rsidR="00C857BB" w:rsidRPr="007B4175">
        <w:rPr>
          <w:rFonts w:ascii="Century" w:hAnsi="Century"/>
          <w:b/>
          <w:sz w:val="24"/>
          <w:szCs w:val="24"/>
          <w:lang w:val="en-GB"/>
        </w:rPr>
        <w:t>: C</w:t>
      </w:r>
      <w:r w:rsidR="00E50214" w:rsidRPr="007B4175">
        <w:rPr>
          <w:rFonts w:ascii="Century" w:hAnsi="Century"/>
          <w:b/>
          <w:sz w:val="24"/>
          <w:szCs w:val="24"/>
          <w:lang w:val="en-GB"/>
        </w:rPr>
        <w:t xml:space="preserve">hallenging the current governance </w:t>
      </w:r>
      <w:r w:rsidR="00E524CA" w:rsidRPr="007B4175">
        <w:rPr>
          <w:rFonts w:ascii="Century" w:hAnsi="Century"/>
          <w:b/>
          <w:sz w:val="24"/>
          <w:szCs w:val="24"/>
          <w:lang w:val="en-GB"/>
        </w:rPr>
        <w:t xml:space="preserve">of international migration </w:t>
      </w:r>
    </w:p>
    <w:p w:rsidR="0060612E" w:rsidRPr="007B4175" w:rsidRDefault="0060612E" w:rsidP="009D2CE5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</w:p>
    <w:p w:rsidR="00903B92" w:rsidRPr="00D12F8F" w:rsidRDefault="00903B92" w:rsidP="009D2CE5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 xml:space="preserve">Presentations </w:t>
      </w:r>
      <w:r w:rsidR="001F7538" w:rsidRPr="00D12F8F">
        <w:rPr>
          <w:rFonts w:ascii="Century" w:hAnsi="Century"/>
          <w:sz w:val="24"/>
          <w:szCs w:val="24"/>
          <w:lang w:val="en-GB"/>
        </w:rPr>
        <w:t xml:space="preserve"> </w:t>
      </w:r>
    </w:p>
    <w:p w:rsidR="00903B92" w:rsidRPr="00D12F8F" w:rsidRDefault="00903B92" w:rsidP="00903B92">
      <w:pPr>
        <w:numPr>
          <w:ilvl w:val="0"/>
          <w:numId w:val="4"/>
        </w:numPr>
        <w:spacing w:line="240" w:lineRule="auto"/>
        <w:rPr>
          <w:rFonts w:ascii="Century" w:hAnsi="Century"/>
          <w:i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>Analysis of civil society’s engagement under different institutional arrangements (GFMD, WSFM, ILO, UN Committee)</w:t>
      </w:r>
      <w:r w:rsidR="00D12F8F" w:rsidRPr="00D12F8F">
        <w:rPr>
          <w:rFonts w:ascii="Century" w:hAnsi="Century"/>
          <w:sz w:val="24"/>
          <w:szCs w:val="24"/>
          <w:lang w:val="en-GB"/>
        </w:rPr>
        <w:t>,</w:t>
      </w:r>
      <w:r w:rsidR="009D2CE5" w:rsidRPr="00D12F8F">
        <w:rPr>
          <w:rFonts w:ascii="Century" w:hAnsi="Century"/>
          <w:sz w:val="24"/>
          <w:szCs w:val="24"/>
          <w:lang w:val="en-GB"/>
        </w:rPr>
        <w:t xml:space="preserve"> </w:t>
      </w:r>
      <w:r w:rsidR="00D12F8F" w:rsidRPr="00D12F8F">
        <w:rPr>
          <w:rFonts w:ascii="Century" w:hAnsi="Century"/>
          <w:i/>
          <w:sz w:val="24"/>
          <w:szCs w:val="24"/>
          <w:lang w:val="en-GB"/>
        </w:rPr>
        <w:t>Speaker</w:t>
      </w:r>
      <w:r w:rsidR="00D12F8F">
        <w:rPr>
          <w:rFonts w:ascii="Century" w:hAnsi="Century"/>
          <w:i/>
          <w:sz w:val="24"/>
          <w:szCs w:val="24"/>
          <w:lang w:val="en-GB"/>
        </w:rPr>
        <w:t>s</w:t>
      </w:r>
      <w:r w:rsidR="00D12F8F" w:rsidRPr="00D12F8F">
        <w:rPr>
          <w:rFonts w:ascii="Century" w:hAnsi="Century"/>
          <w:i/>
          <w:sz w:val="24"/>
          <w:szCs w:val="24"/>
          <w:lang w:val="en-GB"/>
        </w:rPr>
        <w:t xml:space="preserve"> (</w:t>
      </w:r>
      <w:proofErr w:type="spellStart"/>
      <w:r w:rsidR="00D12F8F" w:rsidRPr="00D12F8F">
        <w:rPr>
          <w:rFonts w:ascii="Century" w:hAnsi="Century"/>
          <w:i/>
          <w:sz w:val="24"/>
          <w:szCs w:val="24"/>
          <w:lang w:val="en-GB"/>
        </w:rPr>
        <w:t>tbc</w:t>
      </w:r>
      <w:proofErr w:type="spellEnd"/>
      <w:r w:rsidR="00D12F8F" w:rsidRPr="00D12F8F">
        <w:rPr>
          <w:rFonts w:ascii="Century" w:hAnsi="Century"/>
          <w:i/>
          <w:sz w:val="24"/>
          <w:szCs w:val="24"/>
          <w:lang w:val="en-GB"/>
        </w:rPr>
        <w:t>)</w:t>
      </w:r>
      <w:r w:rsidR="00D12F8F" w:rsidRPr="00D12F8F">
        <w:rPr>
          <w:rFonts w:ascii="Century" w:hAnsi="Century"/>
          <w:sz w:val="24"/>
          <w:szCs w:val="24"/>
          <w:lang w:val="en-GB"/>
        </w:rPr>
        <w:t xml:space="preserve"> </w:t>
      </w:r>
    </w:p>
    <w:p w:rsidR="00903B92" w:rsidRPr="00D12F8F" w:rsidRDefault="00835237" w:rsidP="00903B92">
      <w:pPr>
        <w:numPr>
          <w:ilvl w:val="0"/>
          <w:numId w:val="4"/>
        </w:numPr>
        <w:spacing w:line="240" w:lineRule="auto"/>
        <w:rPr>
          <w:rFonts w:ascii="Century" w:hAnsi="Century"/>
          <w:i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 xml:space="preserve">2013 UN High Level </w:t>
      </w:r>
      <w:r w:rsidR="007B4175" w:rsidRPr="00D12F8F">
        <w:rPr>
          <w:rFonts w:ascii="Century" w:hAnsi="Century"/>
          <w:sz w:val="24"/>
          <w:szCs w:val="24"/>
          <w:lang w:val="en-GB"/>
        </w:rPr>
        <w:t>Dialogue:</w:t>
      </w:r>
      <w:r w:rsidR="00903B92" w:rsidRPr="00D12F8F">
        <w:rPr>
          <w:rFonts w:ascii="Century" w:hAnsi="Century"/>
          <w:sz w:val="24"/>
          <w:szCs w:val="24"/>
          <w:lang w:val="en-GB"/>
        </w:rPr>
        <w:t xml:space="preserve"> Holding states accountable</w:t>
      </w:r>
      <w:r w:rsidR="001F7538" w:rsidRPr="00D12F8F">
        <w:rPr>
          <w:rFonts w:ascii="Century" w:hAnsi="Century"/>
          <w:sz w:val="24"/>
          <w:szCs w:val="24"/>
          <w:lang w:val="en-GB"/>
        </w:rPr>
        <w:t xml:space="preserve">, </w:t>
      </w:r>
      <w:r w:rsidR="002F43A5" w:rsidRPr="00D12F8F">
        <w:rPr>
          <w:rFonts w:ascii="Century" w:hAnsi="Century"/>
          <w:i/>
          <w:sz w:val="24"/>
          <w:szCs w:val="24"/>
          <w:lang w:val="en-GB"/>
        </w:rPr>
        <w:t>GU speaker</w:t>
      </w:r>
      <w:r w:rsidR="00D12F8F" w:rsidRPr="00D12F8F">
        <w:rPr>
          <w:rFonts w:ascii="Century" w:hAnsi="Century"/>
          <w:i/>
          <w:sz w:val="24"/>
          <w:szCs w:val="24"/>
          <w:lang w:val="en-GB"/>
        </w:rPr>
        <w:t xml:space="preserve"> (</w:t>
      </w:r>
      <w:proofErr w:type="spellStart"/>
      <w:r w:rsidR="00D12F8F" w:rsidRPr="00D12F8F">
        <w:rPr>
          <w:rFonts w:ascii="Century" w:hAnsi="Century"/>
          <w:i/>
          <w:sz w:val="24"/>
          <w:szCs w:val="24"/>
          <w:lang w:val="en-GB"/>
        </w:rPr>
        <w:t>tbc</w:t>
      </w:r>
      <w:proofErr w:type="spellEnd"/>
      <w:r w:rsidR="00D12F8F" w:rsidRPr="00D12F8F">
        <w:rPr>
          <w:rFonts w:ascii="Century" w:hAnsi="Century"/>
          <w:i/>
          <w:sz w:val="24"/>
          <w:szCs w:val="24"/>
          <w:lang w:val="en-GB"/>
        </w:rPr>
        <w:t>)</w:t>
      </w:r>
      <w:r w:rsidR="002F43A5" w:rsidRPr="00D12F8F">
        <w:rPr>
          <w:rFonts w:ascii="Century" w:hAnsi="Century"/>
          <w:i/>
          <w:sz w:val="24"/>
          <w:szCs w:val="24"/>
          <w:lang w:val="en-GB"/>
        </w:rPr>
        <w:t xml:space="preserve"> </w:t>
      </w:r>
    </w:p>
    <w:p w:rsidR="0060612E" w:rsidRPr="00D12F8F" w:rsidRDefault="0060612E" w:rsidP="00E055CF">
      <w:pPr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 xml:space="preserve">Fighting for equal treatment: Samuel </w:t>
      </w:r>
      <w:r w:rsidR="00E055CF" w:rsidRPr="00D12F8F">
        <w:rPr>
          <w:rFonts w:ascii="Century" w:hAnsi="Century"/>
          <w:sz w:val="24"/>
          <w:szCs w:val="24"/>
          <w:lang w:val="en-GB"/>
        </w:rPr>
        <w:t xml:space="preserve">Engblom, </w:t>
      </w:r>
      <w:r w:rsidRPr="00D12F8F">
        <w:rPr>
          <w:rFonts w:ascii="Century" w:hAnsi="Century"/>
          <w:sz w:val="24"/>
          <w:szCs w:val="24"/>
          <w:lang w:val="en-GB"/>
        </w:rPr>
        <w:t xml:space="preserve">TCO- Sweden </w:t>
      </w:r>
    </w:p>
    <w:p w:rsidR="009D2CE5" w:rsidRPr="007B4175" w:rsidRDefault="009D2CE5" w:rsidP="009D2CE5">
      <w:pPr>
        <w:rPr>
          <w:rFonts w:ascii="Century" w:hAnsi="Century"/>
          <w:b/>
          <w:sz w:val="24"/>
          <w:szCs w:val="24"/>
          <w:lang w:val="en-GB"/>
        </w:rPr>
      </w:pPr>
    </w:p>
    <w:p w:rsidR="003355A4" w:rsidRPr="002F43A5" w:rsidRDefault="009D2CE5" w:rsidP="009D2CE5">
      <w:pPr>
        <w:rPr>
          <w:rFonts w:ascii="Century" w:hAnsi="Century"/>
          <w:sz w:val="24"/>
          <w:szCs w:val="24"/>
          <w:lang w:val="en-GB"/>
        </w:rPr>
      </w:pPr>
      <w:r w:rsidRPr="002F43A5">
        <w:rPr>
          <w:rFonts w:ascii="Century" w:hAnsi="Century"/>
          <w:sz w:val="24"/>
          <w:szCs w:val="24"/>
          <w:lang w:val="en-GB"/>
        </w:rPr>
        <w:t xml:space="preserve">Action points </w:t>
      </w:r>
      <w:bookmarkStart w:id="0" w:name="_GoBack"/>
      <w:bookmarkEnd w:id="0"/>
    </w:p>
    <w:p w:rsidR="009D2CE5" w:rsidRPr="007B4175" w:rsidRDefault="003355A4" w:rsidP="009D2CE5">
      <w:pPr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Challenging</w:t>
      </w:r>
      <w:r w:rsidR="0060612E" w:rsidRPr="007B4175">
        <w:rPr>
          <w:rFonts w:ascii="Century" w:hAnsi="Century"/>
          <w:sz w:val="24"/>
          <w:szCs w:val="24"/>
          <w:lang w:val="en-GB"/>
        </w:rPr>
        <w:t xml:space="preserve"> the current system </w:t>
      </w:r>
      <w:r w:rsidR="009D2CE5" w:rsidRPr="007B4175">
        <w:rPr>
          <w:rFonts w:ascii="Century" w:hAnsi="Century"/>
          <w:sz w:val="24"/>
          <w:szCs w:val="24"/>
          <w:lang w:val="en-GB"/>
        </w:rPr>
        <w:t>(working groups):</w:t>
      </w:r>
    </w:p>
    <w:p w:rsidR="009D2CE5" w:rsidRPr="007B4175" w:rsidRDefault="009D2CE5" w:rsidP="008B7CA3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Strategy for trade unions’ engagement in 2012 GFMD (Mauritius</w:t>
      </w:r>
      <w:r w:rsidR="003355A4" w:rsidRPr="007B4175">
        <w:rPr>
          <w:rFonts w:ascii="Century" w:hAnsi="Century"/>
          <w:sz w:val="24"/>
          <w:szCs w:val="24"/>
          <w:lang w:val="en-GB"/>
        </w:rPr>
        <w:t>,</w:t>
      </w:r>
      <w:r w:rsidRPr="007B4175">
        <w:rPr>
          <w:rFonts w:ascii="Century" w:hAnsi="Century"/>
          <w:sz w:val="24"/>
          <w:szCs w:val="24"/>
          <w:lang w:val="en-GB"/>
        </w:rPr>
        <w:t xml:space="preserve"> </w:t>
      </w:r>
      <w:r w:rsidR="003355A4" w:rsidRPr="007B4175">
        <w:rPr>
          <w:rFonts w:ascii="Century" w:hAnsi="Century"/>
          <w:sz w:val="24"/>
          <w:szCs w:val="24"/>
          <w:lang w:val="en-GB"/>
        </w:rPr>
        <w:t>November 19- 22</w:t>
      </w:r>
      <w:r w:rsidRPr="007B4175">
        <w:rPr>
          <w:rFonts w:ascii="Century" w:hAnsi="Century"/>
          <w:sz w:val="24"/>
          <w:szCs w:val="24"/>
          <w:lang w:val="en-GB"/>
        </w:rPr>
        <w:t>) and WSFM (Manila</w:t>
      </w:r>
      <w:r w:rsidR="003355A4" w:rsidRPr="007B4175">
        <w:rPr>
          <w:rFonts w:ascii="Century" w:hAnsi="Century"/>
          <w:sz w:val="24"/>
          <w:szCs w:val="24"/>
          <w:lang w:val="en-GB"/>
        </w:rPr>
        <w:t xml:space="preserve"> November 26-30</w:t>
      </w:r>
      <w:r w:rsidRPr="007B4175">
        <w:rPr>
          <w:rFonts w:ascii="Century" w:hAnsi="Century"/>
          <w:sz w:val="24"/>
          <w:szCs w:val="24"/>
          <w:lang w:val="en-GB"/>
        </w:rPr>
        <w:t xml:space="preserve"> ) </w:t>
      </w:r>
    </w:p>
    <w:p w:rsidR="003F038D" w:rsidRPr="007B4175" w:rsidRDefault="0060612E" w:rsidP="008B7CA3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Defining a c</w:t>
      </w:r>
      <w:r w:rsidR="009D2CE5" w:rsidRPr="007B4175">
        <w:rPr>
          <w:rFonts w:ascii="Century" w:hAnsi="Century"/>
          <w:sz w:val="24"/>
          <w:szCs w:val="24"/>
          <w:lang w:val="en-GB"/>
        </w:rPr>
        <w:t xml:space="preserve">ommon </w:t>
      </w:r>
      <w:r w:rsidRPr="007B4175">
        <w:rPr>
          <w:rFonts w:ascii="Century" w:hAnsi="Century"/>
          <w:sz w:val="24"/>
          <w:szCs w:val="24"/>
          <w:lang w:val="en-GB"/>
        </w:rPr>
        <w:t>advocacy s</w:t>
      </w:r>
      <w:r w:rsidR="003355A4" w:rsidRPr="007B4175">
        <w:rPr>
          <w:rFonts w:ascii="Century" w:hAnsi="Century"/>
          <w:sz w:val="24"/>
          <w:szCs w:val="24"/>
          <w:lang w:val="en-GB"/>
        </w:rPr>
        <w:t>trategy for</w:t>
      </w:r>
      <w:r w:rsidR="009D2CE5" w:rsidRPr="007B4175">
        <w:rPr>
          <w:rFonts w:ascii="Century" w:hAnsi="Century"/>
          <w:sz w:val="24"/>
          <w:szCs w:val="24"/>
          <w:lang w:val="en-GB"/>
        </w:rPr>
        <w:t xml:space="preserve"> the High Level Dialogue </w:t>
      </w:r>
      <w:r w:rsidR="00854479" w:rsidRPr="007B4175">
        <w:rPr>
          <w:rFonts w:ascii="Century" w:hAnsi="Century"/>
          <w:sz w:val="24"/>
          <w:szCs w:val="24"/>
          <w:lang w:val="en-GB"/>
        </w:rPr>
        <w:t>(HLD)</w:t>
      </w:r>
    </w:p>
    <w:p w:rsidR="0090467A" w:rsidRPr="007B4175" w:rsidRDefault="0090467A" w:rsidP="0090467A">
      <w:pPr>
        <w:pStyle w:val="ListParagraph"/>
        <w:rPr>
          <w:rFonts w:ascii="Century" w:hAnsi="Century"/>
          <w:sz w:val="24"/>
          <w:szCs w:val="24"/>
          <w:lang w:val="en-GB"/>
        </w:rPr>
      </w:pPr>
    </w:p>
    <w:p w:rsidR="00447664" w:rsidRPr="007B4175" w:rsidRDefault="00447664" w:rsidP="0090467A">
      <w:pPr>
        <w:pStyle w:val="ListParagraph"/>
        <w:rPr>
          <w:rFonts w:ascii="Century" w:hAnsi="Century"/>
          <w:sz w:val="24"/>
          <w:szCs w:val="24"/>
          <w:lang w:val="en-GB"/>
        </w:rPr>
      </w:pPr>
    </w:p>
    <w:p w:rsidR="00447664" w:rsidRPr="007B4175" w:rsidRDefault="00447664" w:rsidP="0090467A">
      <w:pPr>
        <w:pStyle w:val="ListParagraph"/>
        <w:rPr>
          <w:rFonts w:ascii="Century" w:hAnsi="Century"/>
          <w:sz w:val="24"/>
          <w:szCs w:val="24"/>
          <w:lang w:val="en-GB"/>
        </w:rPr>
      </w:pPr>
    </w:p>
    <w:p w:rsidR="003355A4" w:rsidRPr="007B4175" w:rsidRDefault="003355A4" w:rsidP="0090467A">
      <w:pPr>
        <w:pStyle w:val="ListParagraph"/>
        <w:rPr>
          <w:rFonts w:ascii="Century" w:hAnsi="Century"/>
          <w:sz w:val="24"/>
          <w:szCs w:val="24"/>
          <w:lang w:val="en-GB"/>
        </w:rPr>
      </w:pPr>
    </w:p>
    <w:p w:rsidR="003355A4" w:rsidRPr="007B4175" w:rsidRDefault="003355A4" w:rsidP="0090467A">
      <w:pPr>
        <w:pStyle w:val="ListParagraph"/>
        <w:rPr>
          <w:rFonts w:ascii="Century" w:hAnsi="Century"/>
          <w:sz w:val="24"/>
          <w:szCs w:val="24"/>
          <w:lang w:val="en-GB"/>
        </w:rPr>
      </w:pPr>
    </w:p>
    <w:p w:rsidR="00447664" w:rsidRPr="007B4175" w:rsidRDefault="00D752F4" w:rsidP="00447664">
      <w:pPr>
        <w:pStyle w:val="ListParagraph"/>
        <w:jc w:val="center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>TUESDAY 25 S</w:t>
      </w:r>
      <w:r w:rsidR="00447664" w:rsidRPr="007B4175">
        <w:rPr>
          <w:rFonts w:ascii="Century" w:hAnsi="Century"/>
          <w:b/>
          <w:sz w:val="24"/>
          <w:szCs w:val="24"/>
          <w:lang w:val="en-GB"/>
        </w:rPr>
        <w:t>E</w:t>
      </w:r>
      <w:r w:rsidR="00F70899" w:rsidRPr="007B4175">
        <w:rPr>
          <w:rFonts w:ascii="Century" w:hAnsi="Century"/>
          <w:b/>
          <w:sz w:val="24"/>
          <w:szCs w:val="24"/>
          <w:lang w:val="en-GB"/>
        </w:rPr>
        <w:t>P</w:t>
      </w:r>
      <w:r w:rsidR="00447664" w:rsidRPr="007B4175">
        <w:rPr>
          <w:rFonts w:ascii="Century" w:hAnsi="Century"/>
          <w:b/>
          <w:sz w:val="24"/>
          <w:szCs w:val="24"/>
          <w:lang w:val="en-GB"/>
        </w:rPr>
        <w:t>TEMBER</w:t>
      </w:r>
    </w:p>
    <w:p w:rsidR="00447664" w:rsidRPr="007B4175" w:rsidRDefault="00447664" w:rsidP="00447664">
      <w:pPr>
        <w:pStyle w:val="ListParagraph"/>
        <w:jc w:val="center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>(DAY 2)</w:t>
      </w:r>
    </w:p>
    <w:p w:rsidR="00447664" w:rsidRPr="007B4175" w:rsidRDefault="009D2CE5" w:rsidP="00447664">
      <w:pPr>
        <w:pStyle w:val="ListParagraph"/>
        <w:jc w:val="center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>9:30 - 1</w:t>
      </w:r>
      <w:r w:rsidR="002F43A5">
        <w:rPr>
          <w:rFonts w:ascii="Century" w:hAnsi="Century"/>
          <w:b/>
          <w:sz w:val="24"/>
          <w:szCs w:val="24"/>
          <w:lang w:val="en-GB"/>
        </w:rPr>
        <w:t>7</w:t>
      </w:r>
      <w:r w:rsidRPr="007B4175">
        <w:rPr>
          <w:rFonts w:ascii="Century" w:hAnsi="Century"/>
          <w:b/>
          <w:sz w:val="24"/>
          <w:szCs w:val="24"/>
          <w:lang w:val="en-GB"/>
        </w:rPr>
        <w:t>:</w:t>
      </w:r>
      <w:r w:rsidR="002F43A5">
        <w:rPr>
          <w:rFonts w:ascii="Century" w:hAnsi="Century"/>
          <w:b/>
          <w:sz w:val="24"/>
          <w:szCs w:val="24"/>
          <w:lang w:val="en-GB"/>
        </w:rPr>
        <w:t>0</w:t>
      </w:r>
      <w:r w:rsidRPr="007B4175">
        <w:rPr>
          <w:rFonts w:ascii="Century" w:hAnsi="Century"/>
          <w:b/>
          <w:sz w:val="24"/>
          <w:szCs w:val="24"/>
          <w:lang w:val="en-GB"/>
        </w:rPr>
        <w:t xml:space="preserve">0  </w:t>
      </w:r>
    </w:p>
    <w:p w:rsidR="0090467A" w:rsidRPr="007B4175" w:rsidRDefault="0090467A" w:rsidP="0090467A">
      <w:pPr>
        <w:pStyle w:val="ListParagraph"/>
        <w:spacing w:line="240" w:lineRule="auto"/>
        <w:rPr>
          <w:rFonts w:ascii="Century" w:hAnsi="Century"/>
          <w:sz w:val="24"/>
          <w:szCs w:val="24"/>
          <w:lang w:val="en-GB"/>
        </w:rPr>
      </w:pPr>
    </w:p>
    <w:p w:rsidR="0090467A" w:rsidRPr="007B4175" w:rsidRDefault="00144C1D" w:rsidP="009D2CE5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>
        <w:rPr>
          <w:rFonts w:ascii="Century" w:hAnsi="Century"/>
          <w:b/>
          <w:sz w:val="24"/>
          <w:szCs w:val="24"/>
          <w:lang w:val="en-GB"/>
        </w:rPr>
        <w:t xml:space="preserve">9:30 </w:t>
      </w:r>
      <w:r w:rsidR="00220ECC">
        <w:rPr>
          <w:rFonts w:ascii="Century" w:hAnsi="Century"/>
          <w:b/>
          <w:sz w:val="24"/>
          <w:szCs w:val="24"/>
          <w:lang w:val="en-GB"/>
        </w:rPr>
        <w:t xml:space="preserve">– 12: 30 </w:t>
      </w:r>
      <w:r w:rsidR="0090467A" w:rsidRPr="007B4175">
        <w:rPr>
          <w:rFonts w:ascii="Century" w:hAnsi="Century"/>
          <w:b/>
          <w:sz w:val="24"/>
          <w:szCs w:val="24"/>
          <w:lang w:val="en-GB"/>
        </w:rPr>
        <w:t>Cluster 3 organi</w:t>
      </w:r>
      <w:r w:rsidR="00B07B42">
        <w:rPr>
          <w:rFonts w:ascii="Century" w:hAnsi="Century"/>
          <w:b/>
          <w:sz w:val="24"/>
          <w:szCs w:val="24"/>
          <w:lang w:val="en-GB"/>
        </w:rPr>
        <w:t>s</w:t>
      </w:r>
      <w:r w:rsidR="0090467A" w:rsidRPr="007B4175">
        <w:rPr>
          <w:rFonts w:ascii="Century" w:hAnsi="Century"/>
          <w:b/>
          <w:sz w:val="24"/>
          <w:szCs w:val="24"/>
          <w:lang w:val="en-GB"/>
        </w:rPr>
        <w:t>ing migrant workers in the trade union movement:</w:t>
      </w:r>
    </w:p>
    <w:p w:rsidR="00FD5A0A" w:rsidRPr="002F43A5" w:rsidRDefault="00FD5A0A" w:rsidP="00FD5A0A">
      <w:p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2F43A5">
        <w:rPr>
          <w:rFonts w:ascii="Century" w:hAnsi="Century"/>
          <w:sz w:val="24"/>
          <w:szCs w:val="24"/>
          <w:lang w:val="en-GB"/>
        </w:rPr>
        <w:t xml:space="preserve">Presentations </w:t>
      </w:r>
    </w:p>
    <w:p w:rsidR="00BF7F75" w:rsidRPr="002F43A5" w:rsidRDefault="00BF7F75" w:rsidP="00BF7F75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  <w:lang w:val="en-GB"/>
        </w:rPr>
      </w:pPr>
      <w:r w:rsidRPr="002F43A5">
        <w:rPr>
          <w:rFonts w:ascii="Century" w:hAnsi="Century"/>
          <w:sz w:val="24"/>
          <w:szCs w:val="24"/>
          <w:lang w:val="en-GB"/>
        </w:rPr>
        <w:t xml:space="preserve">Organizing Case Study:  Outreaching and Recruiting Migrant Workers Prior to Departure, </w:t>
      </w:r>
      <w:proofErr w:type="spellStart"/>
      <w:r w:rsidRPr="002F43A5">
        <w:rPr>
          <w:rFonts w:ascii="Century" w:hAnsi="Century"/>
          <w:sz w:val="24"/>
          <w:szCs w:val="24"/>
          <w:lang w:val="en-GB"/>
        </w:rPr>
        <w:t>Raam</w:t>
      </w:r>
      <w:proofErr w:type="spellEnd"/>
      <w:r w:rsidRPr="002F43A5">
        <w:rPr>
          <w:rFonts w:ascii="Century" w:hAnsi="Century"/>
          <w:sz w:val="24"/>
          <w:szCs w:val="24"/>
          <w:lang w:val="en-GB"/>
        </w:rPr>
        <w:t xml:space="preserve"> </w:t>
      </w:r>
      <w:proofErr w:type="spellStart"/>
      <w:r w:rsidRPr="002F43A5">
        <w:rPr>
          <w:rFonts w:ascii="Century" w:hAnsi="Century"/>
          <w:sz w:val="24"/>
          <w:szCs w:val="24"/>
          <w:lang w:val="en-GB"/>
        </w:rPr>
        <w:t>Arumugam</w:t>
      </w:r>
      <w:proofErr w:type="spellEnd"/>
      <w:r w:rsidRPr="002F43A5">
        <w:rPr>
          <w:rFonts w:ascii="Century" w:hAnsi="Century"/>
          <w:sz w:val="24"/>
          <w:szCs w:val="24"/>
          <w:lang w:val="en-GB"/>
        </w:rPr>
        <w:t xml:space="preserve"> </w:t>
      </w:r>
      <w:proofErr w:type="spellStart"/>
      <w:r w:rsidRPr="002F43A5">
        <w:rPr>
          <w:rFonts w:ascii="Century" w:hAnsi="Century"/>
          <w:sz w:val="24"/>
          <w:szCs w:val="24"/>
          <w:lang w:val="en-GB"/>
        </w:rPr>
        <w:t>Murugan</w:t>
      </w:r>
      <w:proofErr w:type="spellEnd"/>
      <w:r w:rsidRPr="002F43A5">
        <w:rPr>
          <w:rFonts w:ascii="Century" w:hAnsi="Century"/>
          <w:sz w:val="24"/>
          <w:szCs w:val="24"/>
          <w:lang w:val="en-GB"/>
        </w:rPr>
        <w:t>, Founder President of Rural Workers Organisation,  BWI</w:t>
      </w:r>
    </w:p>
    <w:p w:rsidR="0060612E" w:rsidRDefault="0060612E" w:rsidP="00144C1D">
      <w:pPr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 xml:space="preserve">The </w:t>
      </w:r>
      <w:r w:rsidR="00144C1D" w:rsidRPr="00D12F8F">
        <w:rPr>
          <w:rFonts w:ascii="Century" w:hAnsi="Century"/>
          <w:sz w:val="24"/>
          <w:szCs w:val="24"/>
          <w:lang w:val="en-GB"/>
        </w:rPr>
        <w:t xml:space="preserve">AFL-CIO </w:t>
      </w:r>
      <w:r w:rsidRPr="00D12F8F">
        <w:rPr>
          <w:rFonts w:ascii="Century" w:hAnsi="Century"/>
          <w:sz w:val="24"/>
          <w:szCs w:val="24"/>
          <w:lang w:val="en-GB"/>
        </w:rPr>
        <w:t>experience on organi</w:t>
      </w:r>
      <w:r w:rsidR="00B07B42" w:rsidRPr="00D12F8F">
        <w:rPr>
          <w:rFonts w:ascii="Century" w:hAnsi="Century"/>
          <w:sz w:val="24"/>
          <w:szCs w:val="24"/>
          <w:lang w:val="en-GB"/>
        </w:rPr>
        <w:t>s</w:t>
      </w:r>
      <w:r w:rsidRPr="00D12F8F">
        <w:rPr>
          <w:rFonts w:ascii="Century" w:hAnsi="Century"/>
          <w:sz w:val="24"/>
          <w:szCs w:val="24"/>
          <w:lang w:val="en-GB"/>
        </w:rPr>
        <w:t xml:space="preserve">ing migrant workers, Ana </w:t>
      </w:r>
      <w:proofErr w:type="spellStart"/>
      <w:r w:rsidRPr="00D12F8F">
        <w:rPr>
          <w:rFonts w:ascii="Century" w:hAnsi="Century"/>
          <w:sz w:val="24"/>
          <w:szCs w:val="24"/>
          <w:lang w:val="en-GB"/>
        </w:rPr>
        <w:t>Avendaño</w:t>
      </w:r>
      <w:proofErr w:type="spellEnd"/>
      <w:r w:rsidR="00144C1D" w:rsidRPr="00D12F8F">
        <w:rPr>
          <w:rFonts w:ascii="Century" w:hAnsi="Century"/>
          <w:sz w:val="24"/>
          <w:szCs w:val="24"/>
          <w:lang w:val="en-GB"/>
        </w:rPr>
        <w:t>, AFL-CIO –US</w:t>
      </w:r>
    </w:p>
    <w:p w:rsidR="0060612E" w:rsidRPr="007B4175" w:rsidRDefault="00D12F8F" w:rsidP="00D12F8F">
      <w:pPr>
        <w:numPr>
          <w:ilvl w:val="0"/>
          <w:numId w:val="4"/>
        </w:num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 xml:space="preserve">Migration from an African perspective: Experiences from Southern Africa, </w:t>
      </w:r>
      <w:proofErr w:type="spellStart"/>
      <w:r w:rsidRPr="00D12F8F">
        <w:rPr>
          <w:rFonts w:ascii="Century" w:hAnsi="Century"/>
          <w:sz w:val="24"/>
          <w:szCs w:val="24"/>
          <w:lang w:val="en-GB"/>
        </w:rPr>
        <w:t>Kaizer</w:t>
      </w:r>
      <w:proofErr w:type="spellEnd"/>
      <w:r w:rsidRPr="00D12F8F">
        <w:rPr>
          <w:rFonts w:ascii="Century" w:hAnsi="Century"/>
          <w:sz w:val="24"/>
          <w:szCs w:val="24"/>
          <w:lang w:val="en-GB"/>
        </w:rPr>
        <w:t xml:space="preserve"> </w:t>
      </w:r>
      <w:proofErr w:type="spellStart"/>
      <w:r w:rsidRPr="00D12F8F">
        <w:rPr>
          <w:rFonts w:ascii="Century" w:hAnsi="Century"/>
          <w:sz w:val="24"/>
          <w:szCs w:val="24"/>
          <w:lang w:val="en-GB"/>
        </w:rPr>
        <w:t>Makole</w:t>
      </w:r>
      <w:proofErr w:type="spellEnd"/>
      <w:r w:rsidRPr="00D12F8F">
        <w:rPr>
          <w:rFonts w:ascii="Century" w:hAnsi="Century"/>
          <w:sz w:val="24"/>
          <w:szCs w:val="24"/>
          <w:lang w:val="en-GB"/>
        </w:rPr>
        <w:t>, SADTU (South Africa)</w:t>
      </w:r>
      <w:r w:rsidRPr="007B4175">
        <w:rPr>
          <w:rFonts w:ascii="Century" w:hAnsi="Century"/>
          <w:b/>
          <w:sz w:val="24"/>
          <w:szCs w:val="24"/>
          <w:lang w:val="en-GB"/>
        </w:rPr>
        <w:t xml:space="preserve"> </w:t>
      </w:r>
    </w:p>
    <w:p w:rsidR="00D752F4" w:rsidRPr="00D12F8F" w:rsidRDefault="0060612E" w:rsidP="0060612E">
      <w:pPr>
        <w:rPr>
          <w:rFonts w:ascii="Century" w:hAnsi="Century"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 xml:space="preserve">Action </w:t>
      </w:r>
      <w:r w:rsidR="007B4175" w:rsidRPr="00D12F8F">
        <w:rPr>
          <w:rFonts w:ascii="Century" w:hAnsi="Century"/>
          <w:sz w:val="24"/>
          <w:szCs w:val="24"/>
          <w:lang w:val="en-GB"/>
        </w:rPr>
        <w:t>points:</w:t>
      </w:r>
      <w:r w:rsidR="00D752F4" w:rsidRPr="00D12F8F">
        <w:rPr>
          <w:rFonts w:ascii="Century" w:hAnsi="Century"/>
          <w:sz w:val="24"/>
          <w:szCs w:val="24"/>
          <w:lang w:val="en-GB"/>
        </w:rPr>
        <w:t xml:space="preserve"> </w:t>
      </w:r>
    </w:p>
    <w:p w:rsidR="0060612E" w:rsidRPr="007B4175" w:rsidRDefault="00D752F4" w:rsidP="0060612E">
      <w:pPr>
        <w:rPr>
          <w:rFonts w:ascii="Century" w:hAnsi="Century"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lastRenderedPageBreak/>
        <w:t>In</w:t>
      </w:r>
      <w:r w:rsidR="0060612E" w:rsidRPr="007B4175">
        <w:rPr>
          <w:rFonts w:ascii="Century" w:hAnsi="Century"/>
          <w:sz w:val="24"/>
          <w:szCs w:val="24"/>
          <w:lang w:val="en-GB"/>
        </w:rPr>
        <w:t>creas</w:t>
      </w:r>
      <w:r w:rsidRPr="007B4175">
        <w:rPr>
          <w:rFonts w:ascii="Century" w:hAnsi="Century"/>
          <w:sz w:val="24"/>
          <w:szCs w:val="24"/>
          <w:lang w:val="en-GB"/>
        </w:rPr>
        <w:t>ing</w:t>
      </w:r>
      <w:r w:rsidR="0060612E" w:rsidRPr="007B4175">
        <w:rPr>
          <w:rFonts w:ascii="Century" w:hAnsi="Century"/>
          <w:sz w:val="24"/>
          <w:szCs w:val="24"/>
          <w:lang w:val="en-GB"/>
        </w:rPr>
        <w:t xml:space="preserve"> the number of migrant </w:t>
      </w:r>
      <w:r w:rsidRPr="007B4175">
        <w:rPr>
          <w:rFonts w:ascii="Century" w:hAnsi="Century"/>
          <w:sz w:val="24"/>
          <w:szCs w:val="24"/>
          <w:lang w:val="en-GB"/>
        </w:rPr>
        <w:t xml:space="preserve">workers </w:t>
      </w:r>
      <w:r w:rsidR="0060612E" w:rsidRPr="007B4175">
        <w:rPr>
          <w:rFonts w:ascii="Century" w:hAnsi="Century"/>
          <w:sz w:val="24"/>
          <w:szCs w:val="24"/>
          <w:lang w:val="en-GB"/>
        </w:rPr>
        <w:t>in trade union membership (working groups):</w:t>
      </w:r>
    </w:p>
    <w:p w:rsidR="0060612E" w:rsidRPr="007B4175" w:rsidRDefault="0060612E" w:rsidP="0060612E">
      <w:pPr>
        <w:spacing w:line="240" w:lineRule="auto"/>
        <w:rPr>
          <w:rFonts w:ascii="Century" w:hAnsi="Century"/>
          <w:sz w:val="24"/>
          <w:szCs w:val="24"/>
          <w:lang w:val="en-GB"/>
        </w:rPr>
      </w:pPr>
    </w:p>
    <w:p w:rsidR="0060612E" w:rsidRPr="007B4175" w:rsidRDefault="00B07B42" w:rsidP="0060612E">
      <w:pPr>
        <w:numPr>
          <w:ilvl w:val="0"/>
          <w:numId w:val="4"/>
        </w:numPr>
        <w:spacing w:line="240" w:lineRule="auto"/>
        <w:ind w:left="360"/>
        <w:rPr>
          <w:rFonts w:ascii="Century" w:hAnsi="Century"/>
          <w:b/>
          <w:sz w:val="24"/>
          <w:szCs w:val="24"/>
          <w:lang w:val="en-GB"/>
        </w:rPr>
      </w:pPr>
      <w:r>
        <w:rPr>
          <w:rFonts w:ascii="Century" w:hAnsi="Century"/>
          <w:sz w:val="24"/>
          <w:szCs w:val="24"/>
          <w:lang w:val="en-GB"/>
        </w:rPr>
        <w:t>Reaching a global target of 20,</w:t>
      </w:r>
      <w:r w:rsidR="0060612E" w:rsidRPr="007B4175">
        <w:rPr>
          <w:rFonts w:ascii="Century" w:hAnsi="Century"/>
          <w:sz w:val="24"/>
          <w:szCs w:val="24"/>
          <w:lang w:val="en-GB"/>
        </w:rPr>
        <w:t>000 migrant workers organi</w:t>
      </w:r>
      <w:r>
        <w:rPr>
          <w:rFonts w:ascii="Century" w:hAnsi="Century"/>
          <w:sz w:val="24"/>
          <w:szCs w:val="24"/>
          <w:lang w:val="en-GB"/>
        </w:rPr>
        <w:t>s</w:t>
      </w:r>
      <w:r w:rsidR="0060612E" w:rsidRPr="007B4175">
        <w:rPr>
          <w:rFonts w:ascii="Century" w:hAnsi="Century"/>
          <w:sz w:val="24"/>
          <w:szCs w:val="24"/>
          <w:lang w:val="en-GB"/>
        </w:rPr>
        <w:t>ed by the end of 2013</w:t>
      </w:r>
    </w:p>
    <w:p w:rsidR="0060612E" w:rsidRPr="007B4175" w:rsidRDefault="0060612E" w:rsidP="0060612E">
      <w:pPr>
        <w:numPr>
          <w:ilvl w:val="0"/>
          <w:numId w:val="4"/>
        </w:numPr>
        <w:spacing w:line="240" w:lineRule="auto"/>
        <w:ind w:left="360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sz w:val="24"/>
          <w:szCs w:val="24"/>
          <w:lang w:val="en-GB"/>
        </w:rPr>
        <w:t>Developing an organi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>ing agenda with migrant rights’ organi</w:t>
      </w:r>
      <w:r w:rsidR="00B07B42">
        <w:rPr>
          <w:rFonts w:ascii="Century" w:hAnsi="Century"/>
          <w:sz w:val="24"/>
          <w:szCs w:val="24"/>
          <w:lang w:val="en-GB"/>
        </w:rPr>
        <w:t>s</w:t>
      </w:r>
      <w:r w:rsidRPr="007B4175">
        <w:rPr>
          <w:rFonts w:ascii="Century" w:hAnsi="Century"/>
          <w:sz w:val="24"/>
          <w:szCs w:val="24"/>
          <w:lang w:val="en-GB"/>
        </w:rPr>
        <w:t>ations</w:t>
      </w:r>
    </w:p>
    <w:p w:rsidR="0027312A" w:rsidRPr="007B4175" w:rsidRDefault="0027312A" w:rsidP="0027312A">
      <w:pPr>
        <w:spacing w:line="240" w:lineRule="auto"/>
        <w:ind w:left="360"/>
        <w:rPr>
          <w:rFonts w:ascii="Century" w:hAnsi="Century"/>
          <w:b/>
          <w:sz w:val="24"/>
          <w:szCs w:val="24"/>
          <w:lang w:val="en-GB"/>
        </w:rPr>
      </w:pPr>
    </w:p>
    <w:p w:rsidR="003F038D" w:rsidRPr="007B4175" w:rsidRDefault="003F038D" w:rsidP="003F038D">
      <w:pPr>
        <w:spacing w:line="240" w:lineRule="auto"/>
        <w:ind w:left="360"/>
        <w:rPr>
          <w:rFonts w:ascii="Century" w:hAnsi="Century"/>
          <w:b/>
          <w:sz w:val="24"/>
          <w:szCs w:val="24"/>
          <w:lang w:val="en-GB"/>
        </w:rPr>
      </w:pPr>
    </w:p>
    <w:p w:rsidR="00F63A75" w:rsidRPr="007B4175" w:rsidRDefault="00144C1D" w:rsidP="0027312A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>
        <w:rPr>
          <w:rFonts w:ascii="Century" w:hAnsi="Century"/>
          <w:b/>
          <w:sz w:val="24"/>
          <w:szCs w:val="24"/>
          <w:lang w:val="en-GB"/>
        </w:rPr>
        <w:t xml:space="preserve">14:00 </w:t>
      </w:r>
      <w:r w:rsidR="003F038D" w:rsidRPr="007B4175">
        <w:rPr>
          <w:rFonts w:ascii="Century" w:hAnsi="Century"/>
          <w:b/>
          <w:sz w:val="24"/>
          <w:szCs w:val="24"/>
          <w:lang w:val="en-GB"/>
        </w:rPr>
        <w:t xml:space="preserve">Cluster </w:t>
      </w:r>
      <w:r w:rsidR="004553E0" w:rsidRPr="007B4175">
        <w:rPr>
          <w:rFonts w:ascii="Century" w:hAnsi="Century"/>
          <w:b/>
          <w:sz w:val="24"/>
          <w:szCs w:val="24"/>
          <w:lang w:val="en-GB"/>
        </w:rPr>
        <w:t xml:space="preserve">4 - </w:t>
      </w:r>
      <w:r w:rsidR="00E50214" w:rsidRPr="007B4175">
        <w:rPr>
          <w:rFonts w:ascii="Century" w:hAnsi="Century"/>
          <w:b/>
          <w:sz w:val="24"/>
          <w:szCs w:val="24"/>
          <w:lang w:val="en-GB"/>
        </w:rPr>
        <w:t xml:space="preserve">Exposing the role of recruitment agencies </w:t>
      </w:r>
    </w:p>
    <w:p w:rsidR="00144C1D" w:rsidRDefault="0027312A" w:rsidP="00144C1D">
      <w:pPr>
        <w:spacing w:line="240" w:lineRule="auto"/>
        <w:rPr>
          <w:rFonts w:ascii="Century" w:hAnsi="Century"/>
          <w:b/>
          <w:sz w:val="24"/>
          <w:szCs w:val="24"/>
          <w:lang w:val="en-GB"/>
        </w:rPr>
      </w:pPr>
      <w:r w:rsidRPr="007B4175">
        <w:rPr>
          <w:rFonts w:ascii="Century" w:hAnsi="Century"/>
          <w:b/>
          <w:sz w:val="24"/>
          <w:szCs w:val="24"/>
          <w:lang w:val="en-GB"/>
        </w:rPr>
        <w:t xml:space="preserve">Presentations </w:t>
      </w:r>
    </w:p>
    <w:p w:rsidR="00854479" w:rsidRPr="00144C1D" w:rsidRDefault="00220ECC" w:rsidP="00220ECC">
      <w:pPr>
        <w:pStyle w:val="ListParagraph"/>
        <w:numPr>
          <w:ilvl w:val="0"/>
          <w:numId w:val="8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>
        <w:rPr>
          <w:rFonts w:ascii="Century" w:hAnsi="Century"/>
          <w:sz w:val="24"/>
          <w:szCs w:val="24"/>
          <w:lang w:val="en-GB"/>
        </w:rPr>
        <w:t xml:space="preserve">The </w:t>
      </w:r>
      <w:r w:rsidR="00854479" w:rsidRPr="00144C1D">
        <w:rPr>
          <w:rFonts w:ascii="Century" w:hAnsi="Century"/>
          <w:sz w:val="24"/>
          <w:szCs w:val="24"/>
          <w:lang w:val="en-GB"/>
        </w:rPr>
        <w:t xml:space="preserve">Dhaka Principles, </w:t>
      </w:r>
      <w:r w:rsidRPr="00220ECC">
        <w:rPr>
          <w:rFonts w:ascii="Century" w:hAnsi="Century"/>
          <w:sz w:val="24"/>
          <w:szCs w:val="24"/>
          <w:lang w:val="en-GB"/>
        </w:rPr>
        <w:t>Neill Wilkins</w:t>
      </w:r>
      <w:r>
        <w:rPr>
          <w:rFonts w:ascii="Century" w:hAnsi="Century"/>
          <w:sz w:val="24"/>
          <w:szCs w:val="24"/>
          <w:lang w:val="en-GB"/>
        </w:rPr>
        <w:t xml:space="preserve">, </w:t>
      </w:r>
      <w:r w:rsidR="00854479" w:rsidRPr="00144C1D">
        <w:rPr>
          <w:rFonts w:ascii="Century" w:hAnsi="Century"/>
          <w:sz w:val="24"/>
          <w:szCs w:val="24"/>
          <w:lang w:val="en-GB"/>
        </w:rPr>
        <w:t xml:space="preserve">Institute for Human Rights and Business </w:t>
      </w:r>
    </w:p>
    <w:p w:rsidR="004040E2" w:rsidRDefault="00BF7F75" w:rsidP="00BF7F75">
      <w:pPr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BF7F75">
        <w:rPr>
          <w:rFonts w:ascii="Century" w:hAnsi="Century"/>
          <w:sz w:val="24"/>
          <w:szCs w:val="24"/>
          <w:lang w:val="en-GB"/>
        </w:rPr>
        <w:t>Ethical Recruitment in the Health Sector – Genevieve Gencianos, PSI and Jillian Roque, PSLINK (Philippines)</w:t>
      </w:r>
      <w:r w:rsidR="00947DAB" w:rsidRPr="007B4175">
        <w:rPr>
          <w:rFonts w:ascii="Century" w:hAnsi="Century"/>
          <w:sz w:val="24"/>
          <w:szCs w:val="24"/>
          <w:lang w:val="en-GB"/>
        </w:rPr>
        <w:t xml:space="preserve"> </w:t>
      </w:r>
    </w:p>
    <w:p w:rsidR="00D12F8F" w:rsidRPr="007B4175" w:rsidRDefault="00D12F8F" w:rsidP="00D12F8F">
      <w:pPr>
        <w:numPr>
          <w:ilvl w:val="0"/>
          <w:numId w:val="4"/>
        </w:numPr>
        <w:spacing w:line="240" w:lineRule="auto"/>
        <w:rPr>
          <w:rFonts w:ascii="Century" w:hAnsi="Century"/>
          <w:sz w:val="24"/>
          <w:szCs w:val="24"/>
          <w:lang w:val="en-GB"/>
        </w:rPr>
      </w:pPr>
      <w:r w:rsidRPr="00D12F8F">
        <w:rPr>
          <w:rFonts w:ascii="Century" w:hAnsi="Century"/>
          <w:sz w:val="24"/>
          <w:szCs w:val="24"/>
          <w:lang w:val="en-GB"/>
        </w:rPr>
        <w:t xml:space="preserve">Sharing experience on recruitment agencies, Shannon McLeod </w:t>
      </w:r>
      <w:proofErr w:type="spellStart"/>
      <w:r w:rsidRPr="00D12F8F">
        <w:rPr>
          <w:rFonts w:ascii="Century" w:hAnsi="Century"/>
          <w:sz w:val="24"/>
          <w:szCs w:val="24"/>
          <w:lang w:val="en-GB"/>
        </w:rPr>
        <w:t>Lederer</w:t>
      </w:r>
      <w:proofErr w:type="spellEnd"/>
      <w:r w:rsidRPr="00D12F8F">
        <w:rPr>
          <w:rFonts w:ascii="Century" w:hAnsi="Century"/>
          <w:sz w:val="24"/>
          <w:szCs w:val="24"/>
          <w:lang w:val="en-GB"/>
        </w:rPr>
        <w:t xml:space="preserve"> , AFT (USA) </w:t>
      </w:r>
      <w:r>
        <w:rPr>
          <w:rFonts w:ascii="Century" w:hAnsi="Century"/>
          <w:sz w:val="24"/>
          <w:szCs w:val="24"/>
          <w:lang w:val="en-GB"/>
        </w:rPr>
        <w:t>(tbc)</w:t>
      </w:r>
    </w:p>
    <w:p w:rsidR="00854479" w:rsidRPr="00144C1D" w:rsidRDefault="00854479" w:rsidP="00854479">
      <w:pPr>
        <w:spacing w:line="240" w:lineRule="auto"/>
        <w:rPr>
          <w:rFonts w:ascii="Century" w:hAnsi="Century"/>
          <w:color w:val="FF0000"/>
          <w:sz w:val="24"/>
          <w:szCs w:val="24"/>
          <w:lang w:val="en-GB"/>
        </w:rPr>
      </w:pPr>
      <w:r w:rsidRPr="00144C1D">
        <w:rPr>
          <w:rFonts w:ascii="Century" w:hAnsi="Century"/>
          <w:sz w:val="24"/>
          <w:szCs w:val="24"/>
          <w:lang w:val="en-GB"/>
        </w:rPr>
        <w:t>Action points (working groups):</w:t>
      </w:r>
    </w:p>
    <w:p w:rsidR="00C44486" w:rsidRPr="007B4175" w:rsidRDefault="00854479" w:rsidP="00C44486">
      <w:pPr>
        <w:pStyle w:val="ListParagraph"/>
        <w:numPr>
          <w:ilvl w:val="0"/>
          <w:numId w:val="4"/>
        </w:numPr>
        <w:spacing w:line="240" w:lineRule="auto"/>
        <w:rPr>
          <w:rFonts w:ascii="Century" w:hAnsi="Century"/>
          <w:color w:val="222222"/>
          <w:sz w:val="24"/>
          <w:szCs w:val="24"/>
          <w:lang w:val="en-GB"/>
        </w:rPr>
      </w:pPr>
      <w:r w:rsidRPr="007B4175">
        <w:rPr>
          <w:rFonts w:ascii="Century" w:hAnsi="Century"/>
          <w:color w:val="222222"/>
          <w:sz w:val="24"/>
          <w:szCs w:val="24"/>
          <w:lang w:val="en-GB"/>
        </w:rPr>
        <w:t xml:space="preserve">Defining a </w:t>
      </w:r>
      <w:r w:rsidR="00973545" w:rsidRPr="007B4175">
        <w:rPr>
          <w:rFonts w:ascii="Century" w:hAnsi="Century"/>
          <w:color w:val="222222"/>
          <w:sz w:val="24"/>
          <w:szCs w:val="24"/>
          <w:lang w:val="en-GB"/>
        </w:rPr>
        <w:t xml:space="preserve">strategy to promote the regulation of recruitment agencies </w:t>
      </w:r>
    </w:p>
    <w:p w:rsidR="00BE7226" w:rsidRPr="007B4175" w:rsidRDefault="00BE7226" w:rsidP="00F71127">
      <w:pPr>
        <w:spacing w:line="240" w:lineRule="auto"/>
        <w:rPr>
          <w:rFonts w:ascii="Times New Roman" w:eastAsia="Malgun Gothic" w:hAnsi="Times New Roman"/>
          <w:sz w:val="24"/>
          <w:szCs w:val="24"/>
          <w:lang w:val="en-GB" w:eastAsia="ko-KR"/>
        </w:rPr>
      </w:pPr>
    </w:p>
    <w:p w:rsidR="00D752F4" w:rsidRPr="007B4175" w:rsidRDefault="00D752F4" w:rsidP="00F71127">
      <w:pPr>
        <w:spacing w:line="240" w:lineRule="auto"/>
        <w:rPr>
          <w:rFonts w:ascii="Times New Roman" w:eastAsia="Malgun Gothic" w:hAnsi="Times New Roman"/>
          <w:sz w:val="24"/>
          <w:szCs w:val="24"/>
          <w:lang w:val="en-GB" w:eastAsia="ko-KR"/>
        </w:rPr>
      </w:pPr>
    </w:p>
    <w:p w:rsidR="003C0D2B" w:rsidRPr="007B4175" w:rsidRDefault="00144C1D" w:rsidP="00854479">
      <w:pPr>
        <w:spacing w:line="240" w:lineRule="auto"/>
        <w:rPr>
          <w:rFonts w:ascii="Century" w:eastAsia="Malgun Gothic" w:hAnsi="Century"/>
          <w:b/>
          <w:sz w:val="24"/>
          <w:szCs w:val="24"/>
          <w:lang w:val="en-GB" w:eastAsia="ko-KR"/>
        </w:rPr>
      </w:pPr>
      <w:r>
        <w:rPr>
          <w:rFonts w:ascii="Century" w:eastAsia="Malgun Gothic" w:hAnsi="Century"/>
          <w:b/>
          <w:sz w:val="24"/>
          <w:szCs w:val="24"/>
          <w:lang w:val="en-GB" w:eastAsia="ko-KR"/>
        </w:rPr>
        <w:t xml:space="preserve">16:00 </w:t>
      </w:r>
      <w:r w:rsidR="003C0D2B" w:rsidRPr="007B4175">
        <w:rPr>
          <w:rFonts w:ascii="Century" w:eastAsia="Malgun Gothic" w:hAnsi="Century"/>
          <w:b/>
          <w:sz w:val="24"/>
          <w:szCs w:val="24"/>
          <w:lang w:val="en-GB" w:eastAsia="ko-KR"/>
        </w:rPr>
        <w:t>Conclusions</w:t>
      </w:r>
      <w:r w:rsidR="00854479" w:rsidRPr="007B4175">
        <w:rPr>
          <w:rFonts w:ascii="Century" w:eastAsia="Malgun Gothic" w:hAnsi="Century"/>
          <w:b/>
          <w:sz w:val="24"/>
          <w:szCs w:val="24"/>
          <w:lang w:val="en-GB" w:eastAsia="ko-KR"/>
        </w:rPr>
        <w:t xml:space="preserve"> and t</w:t>
      </w:r>
      <w:r w:rsidR="003C0D2B" w:rsidRPr="007B4175">
        <w:rPr>
          <w:rFonts w:ascii="Century" w:eastAsia="Malgun Gothic" w:hAnsi="Century"/>
          <w:b/>
          <w:sz w:val="24"/>
          <w:szCs w:val="24"/>
          <w:lang w:val="en-GB" w:eastAsia="ko-KR"/>
        </w:rPr>
        <w:t>akeaway</w:t>
      </w:r>
      <w:r w:rsidR="00854479" w:rsidRPr="007B4175">
        <w:rPr>
          <w:rFonts w:ascii="Century" w:eastAsia="Malgun Gothic" w:hAnsi="Century"/>
          <w:b/>
          <w:sz w:val="24"/>
          <w:szCs w:val="24"/>
          <w:lang w:val="en-GB" w:eastAsia="ko-KR"/>
        </w:rPr>
        <w:t>s</w:t>
      </w:r>
    </w:p>
    <w:p w:rsidR="00854479" w:rsidRPr="00220ECC" w:rsidRDefault="00854479" w:rsidP="00854479">
      <w:pPr>
        <w:pStyle w:val="ListParagraph"/>
        <w:numPr>
          <w:ilvl w:val="0"/>
          <w:numId w:val="4"/>
        </w:numPr>
        <w:spacing w:line="240" w:lineRule="auto"/>
        <w:rPr>
          <w:rFonts w:ascii="Century" w:eastAsia="Malgun Gothic" w:hAnsi="Century"/>
          <w:sz w:val="24"/>
          <w:szCs w:val="24"/>
          <w:lang w:val="en-GB" w:eastAsia="ko-KR"/>
        </w:rPr>
      </w:pPr>
      <w:r w:rsidRPr="00220ECC">
        <w:rPr>
          <w:rFonts w:ascii="Century" w:eastAsia="Malgun Gothic" w:hAnsi="Century"/>
          <w:sz w:val="24"/>
          <w:szCs w:val="24"/>
          <w:lang w:val="en-GB" w:eastAsia="ko-KR"/>
        </w:rPr>
        <w:t>GU representatives</w:t>
      </w:r>
    </w:p>
    <w:p w:rsidR="00854479" w:rsidRPr="00220ECC" w:rsidRDefault="00854479" w:rsidP="00854479">
      <w:pPr>
        <w:pStyle w:val="ListParagraph"/>
        <w:numPr>
          <w:ilvl w:val="0"/>
          <w:numId w:val="4"/>
        </w:numPr>
        <w:spacing w:line="240" w:lineRule="auto"/>
        <w:rPr>
          <w:rFonts w:ascii="Century" w:eastAsia="Malgun Gothic" w:hAnsi="Century"/>
          <w:sz w:val="24"/>
          <w:szCs w:val="24"/>
          <w:lang w:val="en-GB" w:eastAsia="ko-KR"/>
        </w:rPr>
      </w:pPr>
      <w:r w:rsidRPr="00220ECC">
        <w:rPr>
          <w:rFonts w:ascii="Century" w:eastAsia="Malgun Gothic" w:hAnsi="Century"/>
          <w:sz w:val="24"/>
          <w:szCs w:val="24"/>
          <w:lang w:val="en-GB" w:eastAsia="ko-KR"/>
        </w:rPr>
        <w:t>Adoption of a statement on the 2013 UN High Level Dialogue</w:t>
      </w:r>
    </w:p>
    <w:p w:rsidR="00854479" w:rsidRPr="007B4175" w:rsidRDefault="00854479" w:rsidP="00854479">
      <w:pPr>
        <w:pStyle w:val="ListParagraph"/>
        <w:spacing w:line="240" w:lineRule="auto"/>
        <w:rPr>
          <w:rFonts w:ascii="Century Schoolbook" w:eastAsia="Malgun Gothic" w:hAnsi="Century Schoolbook"/>
          <w:b/>
          <w:sz w:val="24"/>
          <w:szCs w:val="24"/>
          <w:lang w:val="en-GB" w:eastAsia="ko-KR"/>
        </w:rPr>
      </w:pPr>
    </w:p>
    <w:sectPr w:rsidR="00854479" w:rsidRPr="007B4175" w:rsidSect="00B1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F27"/>
    <w:multiLevelType w:val="hybridMultilevel"/>
    <w:tmpl w:val="4B2C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53FC"/>
    <w:multiLevelType w:val="hybridMultilevel"/>
    <w:tmpl w:val="5E6E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047D"/>
    <w:multiLevelType w:val="hybridMultilevel"/>
    <w:tmpl w:val="C940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25F"/>
    <w:multiLevelType w:val="hybridMultilevel"/>
    <w:tmpl w:val="7E446428"/>
    <w:lvl w:ilvl="0" w:tplc="F5682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83FB4"/>
    <w:multiLevelType w:val="hybridMultilevel"/>
    <w:tmpl w:val="CE8C7198"/>
    <w:lvl w:ilvl="0" w:tplc="8C8E922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2B784F"/>
    <w:multiLevelType w:val="hybridMultilevel"/>
    <w:tmpl w:val="A22A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B24A7"/>
    <w:multiLevelType w:val="hybridMultilevel"/>
    <w:tmpl w:val="87346B40"/>
    <w:name w:val="WW8Num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8C06F5"/>
    <w:multiLevelType w:val="hybridMultilevel"/>
    <w:tmpl w:val="2062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5AC"/>
    <w:rsid w:val="00005D5B"/>
    <w:rsid w:val="000078A3"/>
    <w:rsid w:val="00041EA1"/>
    <w:rsid w:val="000715C8"/>
    <w:rsid w:val="000744EE"/>
    <w:rsid w:val="000C6E20"/>
    <w:rsid w:val="000D25AC"/>
    <w:rsid w:val="00103C6D"/>
    <w:rsid w:val="00144C1D"/>
    <w:rsid w:val="001510C5"/>
    <w:rsid w:val="00165603"/>
    <w:rsid w:val="001A6508"/>
    <w:rsid w:val="001C1D36"/>
    <w:rsid w:val="001D181A"/>
    <w:rsid w:val="001D191C"/>
    <w:rsid w:val="001E32B7"/>
    <w:rsid w:val="001F189B"/>
    <w:rsid w:val="001F7538"/>
    <w:rsid w:val="00220ECC"/>
    <w:rsid w:val="00270A28"/>
    <w:rsid w:val="0027312A"/>
    <w:rsid w:val="002B7761"/>
    <w:rsid w:val="002E4B1B"/>
    <w:rsid w:val="002F43A5"/>
    <w:rsid w:val="002F5E12"/>
    <w:rsid w:val="00321203"/>
    <w:rsid w:val="00334CB6"/>
    <w:rsid w:val="003355A4"/>
    <w:rsid w:val="003854EB"/>
    <w:rsid w:val="003A4F54"/>
    <w:rsid w:val="003C0D2B"/>
    <w:rsid w:val="003F038D"/>
    <w:rsid w:val="004040E2"/>
    <w:rsid w:val="00424B1C"/>
    <w:rsid w:val="00447664"/>
    <w:rsid w:val="004553E0"/>
    <w:rsid w:val="00464974"/>
    <w:rsid w:val="004726B6"/>
    <w:rsid w:val="00474B09"/>
    <w:rsid w:val="004A378E"/>
    <w:rsid w:val="004A669E"/>
    <w:rsid w:val="004E78F6"/>
    <w:rsid w:val="00527340"/>
    <w:rsid w:val="00555A61"/>
    <w:rsid w:val="005641C2"/>
    <w:rsid w:val="00565405"/>
    <w:rsid w:val="005A6553"/>
    <w:rsid w:val="005A7F70"/>
    <w:rsid w:val="005D2A18"/>
    <w:rsid w:val="005F4957"/>
    <w:rsid w:val="0060612E"/>
    <w:rsid w:val="006C4A5D"/>
    <w:rsid w:val="007326F3"/>
    <w:rsid w:val="007576A4"/>
    <w:rsid w:val="007A6299"/>
    <w:rsid w:val="007A66DC"/>
    <w:rsid w:val="007B4175"/>
    <w:rsid w:val="008109D9"/>
    <w:rsid w:val="00816270"/>
    <w:rsid w:val="008324C9"/>
    <w:rsid w:val="00835237"/>
    <w:rsid w:val="00844B10"/>
    <w:rsid w:val="00853944"/>
    <w:rsid w:val="00854479"/>
    <w:rsid w:val="008607A0"/>
    <w:rsid w:val="008618B1"/>
    <w:rsid w:val="0088089B"/>
    <w:rsid w:val="00880C42"/>
    <w:rsid w:val="0088533C"/>
    <w:rsid w:val="008B2715"/>
    <w:rsid w:val="008B4574"/>
    <w:rsid w:val="008B5194"/>
    <w:rsid w:val="008B7CA3"/>
    <w:rsid w:val="008D10BF"/>
    <w:rsid w:val="008D33F9"/>
    <w:rsid w:val="008F45DB"/>
    <w:rsid w:val="00903B92"/>
    <w:rsid w:val="0090467A"/>
    <w:rsid w:val="009127CC"/>
    <w:rsid w:val="009263E7"/>
    <w:rsid w:val="00947DAB"/>
    <w:rsid w:val="00973545"/>
    <w:rsid w:val="009B73B8"/>
    <w:rsid w:val="009C648B"/>
    <w:rsid w:val="009D2CE5"/>
    <w:rsid w:val="009F1499"/>
    <w:rsid w:val="00A16ECB"/>
    <w:rsid w:val="00A33C6A"/>
    <w:rsid w:val="00A41653"/>
    <w:rsid w:val="00A45B16"/>
    <w:rsid w:val="00A53F0C"/>
    <w:rsid w:val="00A640DD"/>
    <w:rsid w:val="00A804F7"/>
    <w:rsid w:val="00AA3187"/>
    <w:rsid w:val="00AD1F33"/>
    <w:rsid w:val="00B07B42"/>
    <w:rsid w:val="00B12089"/>
    <w:rsid w:val="00B174D7"/>
    <w:rsid w:val="00B65150"/>
    <w:rsid w:val="00B8625E"/>
    <w:rsid w:val="00BB2C9D"/>
    <w:rsid w:val="00BD0F9A"/>
    <w:rsid w:val="00BE3D3E"/>
    <w:rsid w:val="00BE7226"/>
    <w:rsid w:val="00BF7F75"/>
    <w:rsid w:val="00C12800"/>
    <w:rsid w:val="00C2190F"/>
    <w:rsid w:val="00C44486"/>
    <w:rsid w:val="00C47830"/>
    <w:rsid w:val="00C857BB"/>
    <w:rsid w:val="00D12F8F"/>
    <w:rsid w:val="00D50EAD"/>
    <w:rsid w:val="00D752F4"/>
    <w:rsid w:val="00DC36A7"/>
    <w:rsid w:val="00DD06A9"/>
    <w:rsid w:val="00E055CF"/>
    <w:rsid w:val="00E2386B"/>
    <w:rsid w:val="00E50214"/>
    <w:rsid w:val="00E524CA"/>
    <w:rsid w:val="00E56AB4"/>
    <w:rsid w:val="00E62329"/>
    <w:rsid w:val="00EA2104"/>
    <w:rsid w:val="00EF56B5"/>
    <w:rsid w:val="00F4257A"/>
    <w:rsid w:val="00F63A75"/>
    <w:rsid w:val="00F67119"/>
    <w:rsid w:val="00F70899"/>
    <w:rsid w:val="00F71127"/>
    <w:rsid w:val="00F939A5"/>
    <w:rsid w:val="00F9477E"/>
    <w:rsid w:val="00FD09D5"/>
    <w:rsid w:val="00FD3BEA"/>
    <w:rsid w:val="00FD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607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0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07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7A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7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4B1B"/>
  </w:style>
  <w:style w:type="character" w:styleId="Hyperlink">
    <w:name w:val="Hyperlink"/>
    <w:basedOn w:val="DefaultParagraphFont"/>
    <w:uiPriority w:val="99"/>
    <w:unhideWhenUsed/>
    <w:rsid w:val="00816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607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0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07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7A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7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4B1B"/>
  </w:style>
  <w:style w:type="character" w:styleId="Hyperlink">
    <w:name w:val="Hyperlink"/>
    <w:basedOn w:val="DefaultParagraphFont"/>
    <w:uiPriority w:val="99"/>
    <w:unhideWhenUsed/>
    <w:rsid w:val="00816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ei-ie.org/Docs/WebDepot/GU%20Flyer%205th%20GFMD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int.org/default.asp?Issue=Migrant%20workers%20and%20posted%20workers&amp;Language=E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-psi.org/en/issue/migr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uc-csi.org/IMG/pdf/9gc_e_06_b_i_-_migratio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esa/population/meetings/tenthcoord2012/P31.Global%20Un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Trade Union Movement and Migration Policy</vt:lpstr>
    </vt:vector>
  </TitlesOfParts>
  <Company>Solidarity Center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Trade Union Movement and Migration Policy</dc:title>
  <dc:creator>Neha Misra</dc:creator>
  <cp:lastModifiedBy>Sidsel Hjelme</cp:lastModifiedBy>
  <cp:revision>2</cp:revision>
  <dcterms:created xsi:type="dcterms:W3CDTF">2012-09-17T11:15:00Z</dcterms:created>
  <dcterms:modified xsi:type="dcterms:W3CDTF">2012-09-17T11:15:00Z</dcterms:modified>
</cp:coreProperties>
</file>