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B70" w:rsidRDefault="0014356F" w:rsidP="0014356F">
      <w:pPr>
        <w:pStyle w:val="Heading1"/>
      </w:pPr>
      <w:r>
        <w:t xml:space="preserve">Panel 2: </w:t>
      </w:r>
      <w:bookmarkStart w:id="0" w:name="_Hlk505370832"/>
      <w:r w:rsidRPr="0014356F">
        <w:t>Privatisation/MNCs/PPPS: Strategic considerations for action</w:t>
      </w:r>
      <w:bookmarkEnd w:id="0"/>
    </w:p>
    <w:p w:rsidR="004A75DB" w:rsidRDefault="004A75DB">
      <w:pPr>
        <w:rPr>
          <w:rFonts w:ascii="Times New Roman" w:hAnsi="Times New Roman" w:cs="Times New Roman"/>
          <w:sz w:val="25"/>
          <w:szCs w:val="25"/>
        </w:rPr>
      </w:pPr>
    </w:p>
    <w:p w:rsidR="004A75DB" w:rsidRDefault="004A75DB" w:rsidP="004A75DB">
      <w:pPr>
        <w:pStyle w:val="Heading1"/>
      </w:pPr>
      <w:r>
        <w:t>Background</w:t>
      </w:r>
    </w:p>
    <w:p w:rsidR="00312476" w:rsidRDefault="00690D2C">
      <w:pPr>
        <w:rPr>
          <w:rFonts w:ascii="Times New Roman" w:hAnsi="Times New Roman" w:cs="Times New Roman"/>
          <w:sz w:val="25"/>
          <w:szCs w:val="25"/>
        </w:rPr>
      </w:pPr>
      <w:r>
        <w:rPr>
          <w:rFonts w:ascii="Times New Roman" w:hAnsi="Times New Roman" w:cs="Times New Roman"/>
          <w:sz w:val="25"/>
          <w:szCs w:val="25"/>
        </w:rPr>
        <w:t xml:space="preserve">The corporatization of health and social services which </w:t>
      </w:r>
      <w:r w:rsidR="00312476">
        <w:rPr>
          <w:rFonts w:ascii="Times New Roman" w:hAnsi="Times New Roman" w:cs="Times New Roman"/>
          <w:sz w:val="25"/>
          <w:szCs w:val="25"/>
        </w:rPr>
        <w:t>has been on the fast lane since the beginning of the global economic crisis a decade ago has not abated. In its different forms, commodification of health has continued with governments’ policies that promote privatisation, and PPPs being spurred by MNCs and through the instrumentality of bilateral, regional and plurilateral free trade agreements.</w:t>
      </w:r>
    </w:p>
    <w:p w:rsidR="00312476" w:rsidRDefault="00312476">
      <w:pPr>
        <w:rPr>
          <w:rFonts w:ascii="Times New Roman" w:hAnsi="Times New Roman" w:cs="Times New Roman"/>
          <w:sz w:val="25"/>
          <w:szCs w:val="25"/>
        </w:rPr>
      </w:pPr>
    </w:p>
    <w:p w:rsidR="00D91F6A" w:rsidRDefault="00312476">
      <w:pPr>
        <w:rPr>
          <w:rFonts w:ascii="Times New Roman" w:hAnsi="Times New Roman" w:cs="Times New Roman"/>
          <w:sz w:val="25"/>
          <w:szCs w:val="25"/>
        </w:rPr>
      </w:pPr>
      <w:r>
        <w:rPr>
          <w:rFonts w:ascii="Times New Roman" w:hAnsi="Times New Roman" w:cs="Times New Roman"/>
          <w:sz w:val="25"/>
          <w:szCs w:val="25"/>
        </w:rPr>
        <w:t xml:space="preserve">PSI has commissioned </w:t>
      </w:r>
      <w:proofErr w:type="gramStart"/>
      <w:r>
        <w:rPr>
          <w:rFonts w:ascii="Times New Roman" w:hAnsi="Times New Roman" w:cs="Times New Roman"/>
          <w:sz w:val="25"/>
          <w:szCs w:val="25"/>
        </w:rPr>
        <w:t>a number of</w:t>
      </w:r>
      <w:proofErr w:type="gramEnd"/>
      <w:r>
        <w:rPr>
          <w:rFonts w:ascii="Times New Roman" w:hAnsi="Times New Roman" w:cs="Times New Roman"/>
          <w:sz w:val="25"/>
          <w:szCs w:val="25"/>
        </w:rPr>
        <w:t xml:space="preserve"> studies into this menace to the public health system and realisation of the right to health with severe consequences for the health and social workforce, mainly through PSIRU. It was also a major item of discussion at the 2016 HSSTF meeting. Affiliates in several countries and regions have also been at the fore of fightbacks, </w:t>
      </w:r>
      <w:r w:rsidR="00D91F6A">
        <w:rPr>
          <w:rFonts w:ascii="Times New Roman" w:hAnsi="Times New Roman" w:cs="Times New Roman"/>
          <w:sz w:val="25"/>
          <w:szCs w:val="25"/>
        </w:rPr>
        <w:t>which have included</w:t>
      </w:r>
      <w:r>
        <w:rPr>
          <w:rFonts w:ascii="Times New Roman" w:hAnsi="Times New Roman" w:cs="Times New Roman"/>
          <w:sz w:val="25"/>
          <w:szCs w:val="25"/>
        </w:rPr>
        <w:t xml:space="preserve"> communities</w:t>
      </w:r>
      <w:r w:rsidR="00D91F6A">
        <w:rPr>
          <w:rFonts w:ascii="Times New Roman" w:hAnsi="Times New Roman" w:cs="Times New Roman"/>
          <w:sz w:val="25"/>
          <w:szCs w:val="25"/>
        </w:rPr>
        <w:t xml:space="preserve"> and/or civil society organisations.</w:t>
      </w:r>
    </w:p>
    <w:p w:rsidR="00D91F6A" w:rsidRDefault="00D91F6A">
      <w:pPr>
        <w:rPr>
          <w:rFonts w:ascii="Times New Roman" w:hAnsi="Times New Roman" w:cs="Times New Roman"/>
          <w:sz w:val="25"/>
          <w:szCs w:val="25"/>
        </w:rPr>
      </w:pPr>
    </w:p>
    <w:p w:rsidR="00312476" w:rsidRDefault="00D91F6A">
      <w:pPr>
        <w:rPr>
          <w:rFonts w:ascii="Times New Roman" w:hAnsi="Times New Roman" w:cs="Times New Roman"/>
          <w:sz w:val="25"/>
          <w:szCs w:val="25"/>
        </w:rPr>
      </w:pPr>
      <w:r>
        <w:rPr>
          <w:rFonts w:ascii="Times New Roman" w:hAnsi="Times New Roman" w:cs="Times New Roman"/>
          <w:sz w:val="25"/>
          <w:szCs w:val="25"/>
        </w:rPr>
        <w:t>Examples include the</w:t>
      </w:r>
      <w:r w:rsidR="004064DA">
        <w:rPr>
          <w:rFonts w:ascii="Times New Roman" w:hAnsi="Times New Roman" w:cs="Times New Roman"/>
          <w:sz w:val="25"/>
          <w:szCs w:val="25"/>
        </w:rPr>
        <w:t xml:space="preserve"> mobilisations done by several affiliates in Europe within the</w:t>
      </w:r>
      <w:r>
        <w:rPr>
          <w:rFonts w:ascii="Times New Roman" w:hAnsi="Times New Roman" w:cs="Times New Roman"/>
          <w:sz w:val="25"/>
          <w:szCs w:val="25"/>
        </w:rPr>
        <w:t xml:space="preserve"> European Network</w:t>
      </w:r>
      <w:r w:rsidR="004064DA">
        <w:rPr>
          <w:rFonts w:ascii="Times New Roman" w:hAnsi="Times New Roman" w:cs="Times New Roman"/>
          <w:sz w:val="25"/>
          <w:szCs w:val="25"/>
        </w:rPr>
        <w:t xml:space="preserve"> Against Privatisation and Commercialisation of Health and Social Protection, which has organised mass demonstrations every 7 April</w:t>
      </w:r>
      <w:r w:rsidR="00312476">
        <w:rPr>
          <w:rFonts w:ascii="Times New Roman" w:hAnsi="Times New Roman" w:cs="Times New Roman"/>
          <w:sz w:val="25"/>
          <w:szCs w:val="25"/>
        </w:rPr>
        <w:t xml:space="preserve"> and </w:t>
      </w:r>
      <w:r w:rsidR="004064DA">
        <w:rPr>
          <w:rFonts w:ascii="Times New Roman" w:hAnsi="Times New Roman" w:cs="Times New Roman"/>
          <w:sz w:val="25"/>
          <w:szCs w:val="25"/>
        </w:rPr>
        <w:t>the impressively successful anti-privatisation</w:t>
      </w:r>
      <w:r w:rsidR="00312476">
        <w:rPr>
          <w:rFonts w:ascii="Times New Roman" w:hAnsi="Times New Roman" w:cs="Times New Roman"/>
          <w:sz w:val="25"/>
          <w:szCs w:val="25"/>
        </w:rPr>
        <w:t xml:space="preserve"> campaign in</w:t>
      </w:r>
      <w:r w:rsidR="004064DA">
        <w:rPr>
          <w:rFonts w:ascii="Times New Roman" w:hAnsi="Times New Roman" w:cs="Times New Roman"/>
          <w:sz w:val="25"/>
          <w:szCs w:val="25"/>
        </w:rPr>
        <w:t xml:space="preserve"> New South Wales,</w:t>
      </w:r>
      <w:r w:rsidR="00312476">
        <w:rPr>
          <w:rFonts w:ascii="Times New Roman" w:hAnsi="Times New Roman" w:cs="Times New Roman"/>
          <w:sz w:val="25"/>
          <w:szCs w:val="25"/>
        </w:rPr>
        <w:t xml:space="preserve"> Australia</w:t>
      </w:r>
      <w:r w:rsidR="004064DA">
        <w:rPr>
          <w:rFonts w:ascii="Times New Roman" w:hAnsi="Times New Roman" w:cs="Times New Roman"/>
          <w:sz w:val="25"/>
          <w:szCs w:val="25"/>
        </w:rPr>
        <w:t xml:space="preserve"> which stopped PPP arrangements designed for five hospitals by the government</w:t>
      </w:r>
      <w:r w:rsidR="00312476">
        <w:rPr>
          <w:rFonts w:ascii="Times New Roman" w:hAnsi="Times New Roman" w:cs="Times New Roman"/>
          <w:sz w:val="25"/>
          <w:szCs w:val="25"/>
        </w:rPr>
        <w:t>.</w:t>
      </w:r>
    </w:p>
    <w:p w:rsidR="00312476" w:rsidRDefault="00312476">
      <w:pPr>
        <w:rPr>
          <w:rFonts w:ascii="Times New Roman" w:hAnsi="Times New Roman" w:cs="Times New Roman"/>
          <w:sz w:val="25"/>
          <w:szCs w:val="25"/>
        </w:rPr>
      </w:pPr>
    </w:p>
    <w:p w:rsidR="004064DA" w:rsidRDefault="00D91F6A">
      <w:pPr>
        <w:rPr>
          <w:rFonts w:ascii="Times New Roman" w:hAnsi="Times New Roman" w:cs="Times New Roman"/>
          <w:sz w:val="25"/>
          <w:szCs w:val="25"/>
        </w:rPr>
      </w:pPr>
      <w:r>
        <w:rPr>
          <w:rFonts w:ascii="Times New Roman" w:hAnsi="Times New Roman" w:cs="Times New Roman"/>
          <w:sz w:val="25"/>
          <w:szCs w:val="25"/>
        </w:rPr>
        <w:t xml:space="preserve">It is quite important for us to collectively deepen our understanding of the problem and forge a more strategic approach that would draw from the lessons of our diverse experiences </w:t>
      </w:r>
      <w:r w:rsidR="004064DA">
        <w:rPr>
          <w:rFonts w:ascii="Times New Roman" w:hAnsi="Times New Roman" w:cs="Times New Roman"/>
          <w:sz w:val="25"/>
          <w:szCs w:val="25"/>
        </w:rPr>
        <w:t>towards strengthening our collaboration across borders which is necessary for defeating big businesses interests in the health and social services “economy”.</w:t>
      </w:r>
    </w:p>
    <w:p w:rsidR="004064DA" w:rsidRDefault="004064DA">
      <w:pPr>
        <w:rPr>
          <w:rFonts w:ascii="Times New Roman" w:hAnsi="Times New Roman" w:cs="Times New Roman"/>
          <w:sz w:val="25"/>
          <w:szCs w:val="25"/>
        </w:rPr>
      </w:pPr>
    </w:p>
    <w:p w:rsidR="004064DA" w:rsidRDefault="004064DA">
      <w:pPr>
        <w:rPr>
          <w:rFonts w:ascii="Times New Roman" w:hAnsi="Times New Roman" w:cs="Times New Roman"/>
          <w:sz w:val="25"/>
          <w:szCs w:val="25"/>
        </w:rPr>
      </w:pPr>
      <w:r>
        <w:rPr>
          <w:rFonts w:ascii="Times New Roman" w:hAnsi="Times New Roman" w:cs="Times New Roman"/>
          <w:sz w:val="25"/>
          <w:szCs w:val="25"/>
        </w:rPr>
        <w:t>The panel will thus:</w:t>
      </w:r>
    </w:p>
    <w:p w:rsidR="00242C50" w:rsidRPr="00242C50" w:rsidRDefault="004064DA" w:rsidP="00242C50">
      <w:pPr>
        <w:pStyle w:val="ListParagraph"/>
        <w:numPr>
          <w:ilvl w:val="0"/>
          <w:numId w:val="1"/>
        </w:numPr>
        <w:rPr>
          <w:rFonts w:ascii="Times New Roman" w:hAnsi="Times New Roman" w:cs="Times New Roman"/>
          <w:i/>
          <w:sz w:val="25"/>
          <w:szCs w:val="25"/>
        </w:rPr>
      </w:pPr>
      <w:r>
        <w:rPr>
          <w:rFonts w:ascii="Times New Roman" w:hAnsi="Times New Roman" w:cs="Times New Roman"/>
          <w:sz w:val="25"/>
          <w:szCs w:val="25"/>
        </w:rPr>
        <w:t xml:space="preserve">Present </w:t>
      </w:r>
      <w:r w:rsidR="00242C50">
        <w:rPr>
          <w:rFonts w:ascii="Times New Roman" w:hAnsi="Times New Roman" w:cs="Times New Roman"/>
          <w:sz w:val="25"/>
          <w:szCs w:val="25"/>
        </w:rPr>
        <w:t xml:space="preserve">an updated version of the 2015 briefing paper: </w:t>
      </w:r>
      <w:r w:rsidR="00242C50" w:rsidRPr="00242C50">
        <w:rPr>
          <w:rFonts w:ascii="Times New Roman" w:hAnsi="Times New Roman" w:cs="Times New Roman"/>
          <w:i/>
          <w:sz w:val="25"/>
          <w:szCs w:val="25"/>
        </w:rPr>
        <w:t>Health Care Reforms and the Rise of Global Multinational Health</w:t>
      </w:r>
      <w:r w:rsidR="00242C50">
        <w:rPr>
          <w:rFonts w:ascii="Times New Roman" w:hAnsi="Times New Roman" w:cs="Times New Roman"/>
          <w:sz w:val="25"/>
          <w:szCs w:val="25"/>
        </w:rPr>
        <w:t>;</w:t>
      </w:r>
    </w:p>
    <w:p w:rsidR="00242C50" w:rsidRPr="00242C50" w:rsidRDefault="00242C50" w:rsidP="00242C50">
      <w:pPr>
        <w:pStyle w:val="ListParagraph"/>
        <w:numPr>
          <w:ilvl w:val="0"/>
          <w:numId w:val="1"/>
        </w:numPr>
        <w:rPr>
          <w:rFonts w:ascii="Times New Roman" w:hAnsi="Times New Roman" w:cs="Times New Roman"/>
          <w:i/>
          <w:sz w:val="25"/>
          <w:szCs w:val="25"/>
        </w:rPr>
      </w:pPr>
      <w:r>
        <w:rPr>
          <w:rFonts w:ascii="Times New Roman" w:hAnsi="Times New Roman" w:cs="Times New Roman"/>
          <w:sz w:val="25"/>
          <w:szCs w:val="25"/>
        </w:rPr>
        <w:t>Sharing experiences on anti-privatisation campaigns and activities of affiliates to curb corporate power, in defence of public health;</w:t>
      </w:r>
    </w:p>
    <w:p w:rsidR="00242C50" w:rsidRPr="00242C50" w:rsidRDefault="00242C50" w:rsidP="00242C50">
      <w:pPr>
        <w:pStyle w:val="ListParagraph"/>
        <w:numPr>
          <w:ilvl w:val="0"/>
          <w:numId w:val="1"/>
        </w:numPr>
        <w:rPr>
          <w:rFonts w:ascii="Times New Roman" w:hAnsi="Times New Roman" w:cs="Times New Roman"/>
          <w:i/>
          <w:sz w:val="25"/>
          <w:szCs w:val="25"/>
        </w:rPr>
      </w:pPr>
      <w:r>
        <w:rPr>
          <w:rFonts w:ascii="Times New Roman" w:hAnsi="Times New Roman" w:cs="Times New Roman"/>
          <w:sz w:val="25"/>
          <w:szCs w:val="25"/>
        </w:rPr>
        <w:t>Relate our anti-privatisation campaign to the tasks of organising as building workers’ power;</w:t>
      </w:r>
    </w:p>
    <w:p w:rsidR="00242C50" w:rsidRPr="00242C50" w:rsidRDefault="00242C50" w:rsidP="00242C50">
      <w:pPr>
        <w:pStyle w:val="ListParagraph"/>
        <w:numPr>
          <w:ilvl w:val="0"/>
          <w:numId w:val="1"/>
        </w:numPr>
        <w:rPr>
          <w:rFonts w:ascii="Times New Roman" w:hAnsi="Times New Roman" w:cs="Times New Roman"/>
          <w:i/>
          <w:sz w:val="25"/>
          <w:szCs w:val="25"/>
        </w:rPr>
      </w:pPr>
      <w:r>
        <w:rPr>
          <w:rFonts w:ascii="Times New Roman" w:hAnsi="Times New Roman" w:cs="Times New Roman"/>
          <w:sz w:val="25"/>
          <w:szCs w:val="25"/>
        </w:rPr>
        <w:t>Consider challenges and prospects for the PSI anti-privatisation campaign in the health and social services sector;</w:t>
      </w:r>
    </w:p>
    <w:p w:rsidR="00242C50" w:rsidRPr="00242C50" w:rsidRDefault="00242C50" w:rsidP="00242C50">
      <w:pPr>
        <w:pStyle w:val="ListParagraph"/>
        <w:numPr>
          <w:ilvl w:val="0"/>
          <w:numId w:val="1"/>
        </w:numPr>
        <w:rPr>
          <w:rFonts w:ascii="Times New Roman" w:hAnsi="Times New Roman" w:cs="Times New Roman"/>
          <w:i/>
          <w:sz w:val="25"/>
          <w:szCs w:val="25"/>
        </w:rPr>
      </w:pPr>
      <w:r>
        <w:rPr>
          <w:rFonts w:ascii="Times New Roman" w:hAnsi="Times New Roman" w:cs="Times New Roman"/>
          <w:sz w:val="25"/>
          <w:szCs w:val="25"/>
        </w:rPr>
        <w:t xml:space="preserve">Consolidate on the introduction of the PSI </w:t>
      </w:r>
      <w:r>
        <w:rPr>
          <w:rFonts w:ascii="Times New Roman" w:hAnsi="Times New Roman" w:cs="Times New Roman"/>
          <w:b/>
          <w:sz w:val="25"/>
          <w:szCs w:val="25"/>
        </w:rPr>
        <w:t xml:space="preserve">People Over Profit </w:t>
      </w:r>
      <w:r>
        <w:rPr>
          <w:rFonts w:ascii="Times New Roman" w:hAnsi="Times New Roman" w:cs="Times New Roman"/>
          <w:sz w:val="25"/>
          <w:szCs w:val="25"/>
        </w:rPr>
        <w:t>platform unveiled at the 30</w:t>
      </w:r>
      <w:r w:rsidRPr="00242C50">
        <w:rPr>
          <w:rFonts w:ascii="Times New Roman" w:hAnsi="Times New Roman" w:cs="Times New Roman"/>
          <w:sz w:val="25"/>
          <w:szCs w:val="25"/>
          <w:vertAlign w:val="superscript"/>
        </w:rPr>
        <w:t>th</w:t>
      </w:r>
      <w:r>
        <w:rPr>
          <w:rFonts w:ascii="Times New Roman" w:hAnsi="Times New Roman" w:cs="Times New Roman"/>
          <w:sz w:val="25"/>
          <w:szCs w:val="25"/>
        </w:rPr>
        <w:t xml:space="preserve"> World Congress.</w:t>
      </w:r>
    </w:p>
    <w:p w:rsidR="00242C50" w:rsidRPr="00242C50" w:rsidRDefault="00242C50" w:rsidP="00242C50">
      <w:pPr>
        <w:pStyle w:val="ListParagraph"/>
        <w:rPr>
          <w:rFonts w:ascii="Times New Roman" w:hAnsi="Times New Roman" w:cs="Times New Roman"/>
          <w:i/>
          <w:sz w:val="25"/>
          <w:szCs w:val="25"/>
        </w:rPr>
      </w:pPr>
    </w:p>
    <w:p w:rsidR="00242C50" w:rsidRDefault="00242C50" w:rsidP="00242C50">
      <w:pPr>
        <w:rPr>
          <w:rFonts w:ascii="Times New Roman" w:hAnsi="Times New Roman" w:cs="Times New Roman"/>
          <w:i/>
          <w:sz w:val="25"/>
          <w:szCs w:val="25"/>
        </w:rPr>
      </w:pPr>
      <w:r>
        <w:rPr>
          <w:rFonts w:ascii="Times New Roman" w:hAnsi="Times New Roman" w:cs="Times New Roman"/>
          <w:b/>
          <w:sz w:val="25"/>
          <w:szCs w:val="25"/>
        </w:rPr>
        <w:t>Panellists</w:t>
      </w:r>
      <w:r w:rsidR="00D91F6A" w:rsidRPr="00242C50">
        <w:rPr>
          <w:rFonts w:ascii="Times New Roman" w:hAnsi="Times New Roman" w:cs="Times New Roman"/>
          <w:i/>
          <w:sz w:val="25"/>
          <w:szCs w:val="25"/>
        </w:rPr>
        <w:t xml:space="preserve">  </w:t>
      </w:r>
    </w:p>
    <w:p w:rsidR="0008527D" w:rsidRPr="00F70E67" w:rsidRDefault="00242C50" w:rsidP="00242C50">
      <w:pPr>
        <w:rPr>
          <w:rFonts w:ascii="Times New Roman" w:hAnsi="Times New Roman" w:cs="Times New Roman"/>
          <w:sz w:val="25"/>
          <w:szCs w:val="25"/>
        </w:rPr>
      </w:pPr>
      <w:r>
        <w:rPr>
          <w:rFonts w:ascii="Times New Roman" w:hAnsi="Times New Roman" w:cs="Times New Roman"/>
          <w:sz w:val="25"/>
          <w:szCs w:val="25"/>
        </w:rPr>
        <w:t xml:space="preserve">Jane LETHBRIDGE (PSIRU), </w:t>
      </w:r>
      <w:bookmarkStart w:id="1" w:name="_GoBack"/>
      <w:bookmarkEnd w:id="1"/>
      <w:r>
        <w:rPr>
          <w:rFonts w:ascii="Times New Roman" w:hAnsi="Times New Roman" w:cs="Times New Roman"/>
          <w:sz w:val="25"/>
          <w:szCs w:val="25"/>
        </w:rPr>
        <w:t xml:space="preserve">Mark KEARIN (NSWNMA, Australia), </w:t>
      </w:r>
      <w:r w:rsidR="0008527D">
        <w:rPr>
          <w:rFonts w:ascii="Times New Roman" w:hAnsi="Times New Roman" w:cs="Times New Roman"/>
          <w:sz w:val="25"/>
          <w:szCs w:val="25"/>
        </w:rPr>
        <w:t>Maryvonne NICOLLE (CFDT, France), Sandra VERMUYTEN (Head of Campaigns, PSI)</w:t>
      </w:r>
    </w:p>
    <w:p w:rsidR="0008527D" w:rsidRDefault="0008527D" w:rsidP="00242C50">
      <w:pPr>
        <w:rPr>
          <w:rFonts w:ascii="Times New Roman" w:hAnsi="Times New Roman" w:cs="Times New Roman"/>
          <w:b/>
          <w:sz w:val="25"/>
          <w:szCs w:val="25"/>
        </w:rPr>
      </w:pPr>
      <w:r>
        <w:rPr>
          <w:rFonts w:ascii="Times New Roman" w:hAnsi="Times New Roman" w:cs="Times New Roman"/>
          <w:b/>
          <w:sz w:val="25"/>
          <w:szCs w:val="25"/>
        </w:rPr>
        <w:t xml:space="preserve">For background information: </w:t>
      </w:r>
    </w:p>
    <w:p w:rsidR="0014356F" w:rsidRDefault="00353918" w:rsidP="00242C50">
      <w:pPr>
        <w:rPr>
          <w:rFonts w:ascii="Times New Roman" w:hAnsi="Times New Roman" w:cs="Times New Roman"/>
          <w:i/>
          <w:sz w:val="25"/>
          <w:szCs w:val="25"/>
        </w:rPr>
      </w:pPr>
      <w:hyperlink r:id="rId7" w:history="1">
        <w:r w:rsidR="0008527D" w:rsidRPr="00B85901">
          <w:rPr>
            <w:rStyle w:val="Hyperlink"/>
            <w:rFonts w:ascii="Times New Roman" w:hAnsi="Times New Roman" w:cs="Times New Roman"/>
            <w:sz w:val="25"/>
            <w:szCs w:val="25"/>
          </w:rPr>
          <w:t>http://www.psiru.org/sites/default/files/2015-05-H-Healthcarereforms&amp;riseofglobalhealthcarecompanies.pdf</w:t>
        </w:r>
      </w:hyperlink>
      <w:r w:rsidR="0008527D">
        <w:rPr>
          <w:rFonts w:ascii="Times New Roman" w:hAnsi="Times New Roman" w:cs="Times New Roman"/>
          <w:sz w:val="25"/>
          <w:szCs w:val="25"/>
        </w:rPr>
        <w:t xml:space="preserve"> </w:t>
      </w:r>
      <w:r w:rsidR="00242C50">
        <w:rPr>
          <w:rFonts w:ascii="Times New Roman" w:hAnsi="Times New Roman" w:cs="Times New Roman"/>
          <w:sz w:val="25"/>
          <w:szCs w:val="25"/>
        </w:rPr>
        <w:t xml:space="preserve"> </w:t>
      </w:r>
      <w:r w:rsidR="00312476" w:rsidRPr="00242C50">
        <w:rPr>
          <w:rFonts w:ascii="Times New Roman" w:hAnsi="Times New Roman" w:cs="Times New Roman"/>
          <w:i/>
          <w:sz w:val="25"/>
          <w:szCs w:val="25"/>
        </w:rPr>
        <w:t xml:space="preserve">   </w:t>
      </w:r>
      <w:r w:rsidR="00964E89" w:rsidRPr="00242C50">
        <w:rPr>
          <w:rFonts w:ascii="Times New Roman" w:hAnsi="Times New Roman" w:cs="Times New Roman"/>
          <w:i/>
          <w:sz w:val="25"/>
          <w:szCs w:val="25"/>
        </w:rPr>
        <w:t xml:space="preserve">  </w:t>
      </w:r>
    </w:p>
    <w:p w:rsidR="0008527D" w:rsidRDefault="00353918" w:rsidP="00242C50">
      <w:pPr>
        <w:rPr>
          <w:rFonts w:ascii="Times New Roman" w:hAnsi="Times New Roman" w:cs="Times New Roman"/>
          <w:sz w:val="25"/>
          <w:szCs w:val="25"/>
        </w:rPr>
      </w:pPr>
      <w:hyperlink r:id="rId8" w:history="1">
        <w:r w:rsidR="0008527D" w:rsidRPr="00B85901">
          <w:rPr>
            <w:rStyle w:val="Hyperlink"/>
            <w:rFonts w:ascii="Times New Roman" w:hAnsi="Times New Roman" w:cs="Times New Roman"/>
            <w:sz w:val="25"/>
            <w:szCs w:val="25"/>
          </w:rPr>
          <w:t>https://globalizationandhealth.biomedcentral.com/articles/10.1186/1744-8603-7-19</w:t>
        </w:r>
      </w:hyperlink>
      <w:r w:rsidR="0008527D">
        <w:rPr>
          <w:rFonts w:ascii="Times New Roman" w:hAnsi="Times New Roman" w:cs="Times New Roman"/>
          <w:sz w:val="25"/>
          <w:szCs w:val="25"/>
        </w:rPr>
        <w:t xml:space="preserve"> </w:t>
      </w:r>
    </w:p>
    <w:p w:rsidR="0008527D" w:rsidRDefault="00353918" w:rsidP="00242C50">
      <w:pPr>
        <w:rPr>
          <w:rFonts w:ascii="Times New Roman" w:hAnsi="Times New Roman" w:cs="Times New Roman"/>
          <w:sz w:val="25"/>
          <w:szCs w:val="25"/>
        </w:rPr>
      </w:pPr>
      <w:hyperlink r:id="rId9" w:history="1">
        <w:r w:rsidR="003C764E" w:rsidRPr="00B85901">
          <w:rPr>
            <w:rStyle w:val="Hyperlink"/>
            <w:rFonts w:ascii="Times New Roman" w:hAnsi="Times New Roman" w:cs="Times New Roman"/>
            <w:sz w:val="25"/>
            <w:szCs w:val="25"/>
          </w:rPr>
          <w:t>http://www.world-psi.org/en/taking-back-control</w:t>
        </w:r>
      </w:hyperlink>
    </w:p>
    <w:p w:rsidR="003C764E" w:rsidRDefault="00353918" w:rsidP="00242C50">
      <w:pPr>
        <w:rPr>
          <w:rFonts w:ascii="Times New Roman" w:hAnsi="Times New Roman" w:cs="Times New Roman"/>
          <w:sz w:val="25"/>
          <w:szCs w:val="25"/>
        </w:rPr>
      </w:pPr>
      <w:hyperlink r:id="rId10" w:history="1">
        <w:r w:rsidR="003C764E" w:rsidRPr="00B85901">
          <w:rPr>
            <w:rStyle w:val="Hyperlink"/>
            <w:rFonts w:ascii="Times New Roman" w:hAnsi="Times New Roman" w:cs="Times New Roman"/>
            <w:sz w:val="25"/>
            <w:szCs w:val="25"/>
          </w:rPr>
          <w:t>http://www.theherald.com.au/story/5190911/going-public-government-to-build-and-run-new-maitland-hospital/</w:t>
        </w:r>
      </w:hyperlink>
    </w:p>
    <w:p w:rsidR="003C764E" w:rsidRDefault="00353918" w:rsidP="00242C50">
      <w:hyperlink r:id="rId11" w:history="1">
        <w:r w:rsidR="003C764E">
          <w:rPr>
            <w:rStyle w:val="Hyperlink"/>
          </w:rPr>
          <w:t>https://newint.org/blog/2018/01/18/UK-exporting-PPPs</w:t>
        </w:r>
      </w:hyperlink>
    </w:p>
    <w:p w:rsidR="003C764E" w:rsidRDefault="00353918" w:rsidP="00242C50">
      <w:pPr>
        <w:rPr>
          <w:b/>
        </w:rPr>
      </w:pPr>
      <w:hyperlink r:id="rId12" w:history="1">
        <w:r w:rsidR="003C764E" w:rsidRPr="003C764E">
          <w:rPr>
            <w:rStyle w:val="Hyperlink"/>
          </w:rPr>
          <w:t>http://www.world-psi.org/en/double-standards-how-uk-promotes-rip-health-ppps-abroad</w:t>
        </w:r>
      </w:hyperlink>
      <w:r w:rsidR="003C764E" w:rsidRPr="003C764E">
        <w:rPr>
          <w:b/>
        </w:rPr>
        <w:t xml:space="preserve"> </w:t>
      </w:r>
    </w:p>
    <w:p w:rsidR="00FA7D90" w:rsidRDefault="00FA7D90" w:rsidP="00242C50">
      <w:pPr>
        <w:rPr>
          <w:rFonts w:ascii="Times New Roman" w:hAnsi="Times New Roman" w:cs="Times New Roman"/>
          <w:sz w:val="25"/>
          <w:szCs w:val="25"/>
        </w:rPr>
      </w:pPr>
    </w:p>
    <w:p w:rsidR="0054710A" w:rsidRPr="0054710A" w:rsidRDefault="0054710A" w:rsidP="00242C50">
      <w:pPr>
        <w:rPr>
          <w:rFonts w:ascii="Times New Roman" w:hAnsi="Times New Roman" w:cs="Times New Roman"/>
          <w:i/>
          <w:sz w:val="25"/>
          <w:szCs w:val="25"/>
        </w:rPr>
      </w:pPr>
    </w:p>
    <w:sectPr w:rsidR="0054710A" w:rsidRPr="0054710A">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A75DB" w:rsidRDefault="004A75DB" w:rsidP="004A75DB">
      <w:pPr>
        <w:spacing w:line="240" w:lineRule="auto"/>
      </w:pPr>
      <w:r>
        <w:separator/>
      </w:r>
    </w:p>
  </w:endnote>
  <w:endnote w:type="continuationSeparator" w:id="0">
    <w:p w:rsidR="004A75DB" w:rsidRDefault="004A75DB" w:rsidP="004A7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485712"/>
      <w:docPartObj>
        <w:docPartGallery w:val="Page Numbers (Bottom of Page)"/>
        <w:docPartUnique/>
      </w:docPartObj>
    </w:sdtPr>
    <w:sdtEndPr>
      <w:rPr>
        <w:color w:val="7F7F7F" w:themeColor="background1" w:themeShade="7F"/>
        <w:spacing w:val="60"/>
      </w:rPr>
    </w:sdtEndPr>
    <w:sdtContent>
      <w:p w:rsidR="004A75DB" w:rsidRDefault="004A75DB">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353918" w:rsidRPr="00353918">
          <w:rPr>
            <w:b/>
            <w:bCs/>
            <w:noProof/>
          </w:rPr>
          <w:t>2</w:t>
        </w:r>
        <w:r>
          <w:rPr>
            <w:b/>
            <w:bCs/>
            <w:noProof/>
          </w:rPr>
          <w:fldChar w:fldCharType="end"/>
        </w:r>
        <w:r>
          <w:rPr>
            <w:b/>
            <w:bCs/>
          </w:rPr>
          <w:t xml:space="preserve"> | </w:t>
        </w:r>
        <w:r>
          <w:rPr>
            <w:color w:val="7F7F7F" w:themeColor="background1" w:themeShade="7F"/>
            <w:spacing w:val="60"/>
          </w:rPr>
          <w:t>Page</w:t>
        </w:r>
      </w:p>
    </w:sdtContent>
  </w:sdt>
  <w:p w:rsidR="004A75DB" w:rsidRDefault="004A7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A75DB" w:rsidRDefault="004A75DB" w:rsidP="004A75DB">
      <w:pPr>
        <w:spacing w:line="240" w:lineRule="auto"/>
      </w:pPr>
      <w:r>
        <w:separator/>
      </w:r>
    </w:p>
  </w:footnote>
  <w:footnote w:type="continuationSeparator" w:id="0">
    <w:p w:rsidR="004A75DB" w:rsidRDefault="004A75DB" w:rsidP="004A75D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F863BB"/>
    <w:multiLevelType w:val="hybridMultilevel"/>
    <w:tmpl w:val="95BE1FBE"/>
    <w:lvl w:ilvl="0" w:tplc="D3341DC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56F"/>
    <w:rsid w:val="0008527D"/>
    <w:rsid w:val="000A3AF8"/>
    <w:rsid w:val="0014356F"/>
    <w:rsid w:val="00242C50"/>
    <w:rsid w:val="00286F5B"/>
    <w:rsid w:val="00312476"/>
    <w:rsid w:val="00353918"/>
    <w:rsid w:val="003C764E"/>
    <w:rsid w:val="004064DA"/>
    <w:rsid w:val="004A75DB"/>
    <w:rsid w:val="0054710A"/>
    <w:rsid w:val="00690D2C"/>
    <w:rsid w:val="0069689F"/>
    <w:rsid w:val="00964E89"/>
    <w:rsid w:val="009E261E"/>
    <w:rsid w:val="00B24B70"/>
    <w:rsid w:val="00D756C7"/>
    <w:rsid w:val="00D91F6A"/>
    <w:rsid w:val="00F70E67"/>
    <w:rsid w:val="00FA7D90"/>
    <w:rsid w:val="00FB33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8F9C2"/>
  <w15:chartTrackingRefBased/>
  <w15:docId w15:val="{9AF2AE34-77E4-4AD5-9413-36C35534B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ja-JP" w:bidi="ar-SA"/>
      </w:rPr>
    </w:rPrDefault>
    <w:pPrDefault>
      <w:pPr>
        <w:spacing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4356F"/>
    <w:pPr>
      <w:keepNext/>
      <w:outlineLvl w:val="0"/>
    </w:pPr>
    <w:rPr>
      <w:rFonts w:ascii="Times New Roman" w:hAnsi="Times New Roman" w:cs="Times New Roman"/>
      <w:b/>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356F"/>
    <w:rPr>
      <w:rFonts w:ascii="Times New Roman" w:hAnsi="Times New Roman" w:cs="Times New Roman"/>
      <w:b/>
      <w:sz w:val="25"/>
      <w:szCs w:val="25"/>
    </w:rPr>
  </w:style>
  <w:style w:type="paragraph" w:styleId="ListParagraph">
    <w:name w:val="List Paragraph"/>
    <w:basedOn w:val="Normal"/>
    <w:uiPriority w:val="34"/>
    <w:qFormat/>
    <w:rsid w:val="004064DA"/>
    <w:pPr>
      <w:ind w:left="720"/>
      <w:contextualSpacing/>
    </w:pPr>
  </w:style>
  <w:style w:type="character" w:styleId="Hyperlink">
    <w:name w:val="Hyperlink"/>
    <w:basedOn w:val="DefaultParagraphFont"/>
    <w:uiPriority w:val="99"/>
    <w:unhideWhenUsed/>
    <w:rsid w:val="0008527D"/>
    <w:rPr>
      <w:color w:val="0563C1" w:themeColor="hyperlink"/>
      <w:u w:val="single"/>
    </w:rPr>
  </w:style>
  <w:style w:type="character" w:styleId="UnresolvedMention">
    <w:name w:val="Unresolved Mention"/>
    <w:basedOn w:val="DefaultParagraphFont"/>
    <w:uiPriority w:val="99"/>
    <w:semiHidden/>
    <w:unhideWhenUsed/>
    <w:rsid w:val="0008527D"/>
    <w:rPr>
      <w:color w:val="808080"/>
      <w:shd w:val="clear" w:color="auto" w:fill="E6E6E6"/>
    </w:rPr>
  </w:style>
  <w:style w:type="paragraph" w:styleId="Header">
    <w:name w:val="header"/>
    <w:basedOn w:val="Normal"/>
    <w:link w:val="HeaderChar"/>
    <w:uiPriority w:val="99"/>
    <w:unhideWhenUsed/>
    <w:rsid w:val="004A75DB"/>
    <w:pPr>
      <w:tabs>
        <w:tab w:val="center" w:pos="4513"/>
        <w:tab w:val="right" w:pos="9026"/>
      </w:tabs>
      <w:spacing w:line="240" w:lineRule="auto"/>
    </w:pPr>
  </w:style>
  <w:style w:type="character" w:customStyle="1" w:styleId="HeaderChar">
    <w:name w:val="Header Char"/>
    <w:basedOn w:val="DefaultParagraphFont"/>
    <w:link w:val="Header"/>
    <w:uiPriority w:val="99"/>
    <w:rsid w:val="004A75DB"/>
  </w:style>
  <w:style w:type="paragraph" w:styleId="Footer">
    <w:name w:val="footer"/>
    <w:basedOn w:val="Normal"/>
    <w:link w:val="FooterChar"/>
    <w:uiPriority w:val="99"/>
    <w:unhideWhenUsed/>
    <w:rsid w:val="004A75DB"/>
    <w:pPr>
      <w:tabs>
        <w:tab w:val="center" w:pos="4513"/>
        <w:tab w:val="right" w:pos="9026"/>
      </w:tabs>
      <w:spacing w:line="240" w:lineRule="auto"/>
    </w:pPr>
  </w:style>
  <w:style w:type="character" w:customStyle="1" w:styleId="FooterChar">
    <w:name w:val="Footer Char"/>
    <w:basedOn w:val="DefaultParagraphFont"/>
    <w:link w:val="Footer"/>
    <w:uiPriority w:val="99"/>
    <w:rsid w:val="004A75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lobalizationandhealth.biomedcentral.com/articles/10.1186/1744-8603-7-19"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psiru.org/sites/default/files/2015-05-H-Healthcarereforms&amp;riseofglobalhealthcarecompanies.pdf" TargetMode="External"/><Relationship Id="rId12" Type="http://schemas.openxmlformats.org/officeDocument/2006/relationships/hyperlink" Target="http://www.world-psi.org/en/double-standards-how-uk-promotes-rip-health-ppps-abr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newint.org/blog/2018/01/18/UK-exporting-PPP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theherald.com.au/story/5190911/going-public-government-to-build-and-run-new-maitland-hospital/" TargetMode="External"/><Relationship Id="rId4" Type="http://schemas.openxmlformats.org/officeDocument/2006/relationships/webSettings" Target="webSettings.xml"/><Relationship Id="rId9" Type="http://schemas.openxmlformats.org/officeDocument/2006/relationships/hyperlink" Target="http://www.world-psi.org/en/taking-back-contro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2</Pages>
  <Words>521</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Baba Aye</dc:creator>
  <cp:keywords/>
  <dc:description/>
  <cp:lastModifiedBy>Baba Aye</cp:lastModifiedBy>
  <cp:revision>7</cp:revision>
  <dcterms:created xsi:type="dcterms:W3CDTF">2018-02-01T16:01:00Z</dcterms:created>
  <dcterms:modified xsi:type="dcterms:W3CDTF">2018-02-07T11:34:00Z</dcterms:modified>
</cp:coreProperties>
</file>